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C27" w:rsidRDefault="002D3C27">
      <w:bookmarkStart w:id="0" w:name="_GoBack"/>
      <w:bookmarkEnd w:id="0"/>
    </w:p>
    <w:p w:rsidR="00986AD9" w:rsidRDefault="00986AD9"/>
    <w:p w:rsidR="002D3C27" w:rsidRDefault="002D3C27"/>
    <w:p w:rsidR="00AC4AF3" w:rsidRPr="00AC4AF3" w:rsidRDefault="00AC4AF3" w:rsidP="00AC4AF3">
      <w:pPr>
        <w:jc w:val="center"/>
        <w:rPr>
          <w:noProof/>
          <w:sz w:val="36"/>
          <w:szCs w:val="36"/>
          <w:lang w:eastAsia="en-GB"/>
        </w:rPr>
      </w:pPr>
      <w:r>
        <w:rPr>
          <w:b/>
          <w:noProof/>
          <w:color w:val="FF0000"/>
          <w:sz w:val="52"/>
          <w:szCs w:val="52"/>
          <w:lang w:eastAsia="en-GB"/>
        </w:rPr>
        <w:drawing>
          <wp:inline distT="0" distB="0" distL="0" distR="0">
            <wp:extent cx="2319020" cy="30861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9020" cy="3086100"/>
                    </a:xfrm>
                    <a:prstGeom prst="rect">
                      <a:avLst/>
                    </a:prstGeom>
                    <a:noFill/>
                    <a:ln>
                      <a:noFill/>
                    </a:ln>
                  </pic:spPr>
                </pic:pic>
              </a:graphicData>
            </a:graphic>
          </wp:inline>
        </w:drawing>
      </w:r>
    </w:p>
    <w:p w:rsidR="00AC4AF3" w:rsidRPr="00AC4AF3" w:rsidRDefault="00AC4AF3" w:rsidP="00AC4AF3">
      <w:pPr>
        <w:jc w:val="center"/>
        <w:rPr>
          <w:noProof/>
          <w:sz w:val="36"/>
          <w:szCs w:val="36"/>
          <w:lang w:eastAsia="en-GB"/>
        </w:rPr>
      </w:pPr>
    </w:p>
    <w:p w:rsidR="00AC4AF3" w:rsidRPr="00AC4AF3" w:rsidRDefault="00AC4AF3" w:rsidP="00AC4AF3">
      <w:pPr>
        <w:jc w:val="center"/>
        <w:rPr>
          <w:noProof/>
          <w:sz w:val="36"/>
          <w:szCs w:val="36"/>
          <w:lang w:eastAsia="en-GB"/>
        </w:rPr>
      </w:pPr>
    </w:p>
    <w:p w:rsidR="00AC4AF3" w:rsidRPr="00AC4AF3" w:rsidRDefault="00AC4AF3" w:rsidP="00AC4AF3">
      <w:pPr>
        <w:jc w:val="center"/>
        <w:rPr>
          <w:b/>
          <w:noProof/>
          <w:sz w:val="56"/>
          <w:szCs w:val="56"/>
          <w:lang w:eastAsia="en-GB"/>
        </w:rPr>
      </w:pPr>
      <w:r w:rsidRPr="00AC4AF3">
        <w:rPr>
          <w:b/>
          <w:noProof/>
          <w:sz w:val="56"/>
          <w:szCs w:val="56"/>
          <w:lang w:eastAsia="en-GB"/>
        </w:rPr>
        <w:t>COVENTRY LPU STOP &amp; SEARCH DATA</w:t>
      </w:r>
    </w:p>
    <w:p w:rsidR="00AC4AF3" w:rsidRPr="00AC4AF3" w:rsidRDefault="00AC4AF3" w:rsidP="00AC4AF3">
      <w:pPr>
        <w:jc w:val="center"/>
        <w:rPr>
          <w:noProof/>
          <w:sz w:val="28"/>
          <w:szCs w:val="28"/>
          <w:lang w:eastAsia="en-GB"/>
        </w:rPr>
      </w:pPr>
    </w:p>
    <w:p w:rsidR="00B42C1E" w:rsidRDefault="00B42C1E" w:rsidP="00AC4AF3">
      <w:pPr>
        <w:jc w:val="center"/>
        <w:rPr>
          <w:b/>
          <w:noProof/>
          <w:sz w:val="28"/>
          <w:szCs w:val="28"/>
          <w:lang w:eastAsia="en-GB"/>
        </w:rPr>
      </w:pPr>
    </w:p>
    <w:p w:rsidR="00AC4AF3" w:rsidRPr="00AC4AF3" w:rsidRDefault="001E03DD" w:rsidP="00AC4AF3">
      <w:pPr>
        <w:jc w:val="center"/>
        <w:rPr>
          <w:b/>
          <w:noProof/>
          <w:sz w:val="28"/>
          <w:szCs w:val="28"/>
          <w:lang w:eastAsia="en-GB"/>
        </w:rPr>
      </w:pPr>
      <w:r>
        <w:rPr>
          <w:b/>
          <w:noProof/>
          <w:sz w:val="28"/>
          <w:szCs w:val="28"/>
          <w:lang w:eastAsia="en-GB"/>
        </w:rPr>
        <w:t>B</w:t>
      </w:r>
      <w:r w:rsidR="00B42C1E">
        <w:rPr>
          <w:b/>
          <w:noProof/>
          <w:sz w:val="28"/>
          <w:szCs w:val="28"/>
          <w:lang w:eastAsia="en-GB"/>
        </w:rPr>
        <w:t>REAKDOWN OF STOP/SEARCH RECORDS FOR COVENTY LPU</w:t>
      </w:r>
      <w:r w:rsidR="00AC4AF3" w:rsidRPr="00AC4AF3">
        <w:rPr>
          <w:b/>
          <w:noProof/>
          <w:sz w:val="28"/>
          <w:szCs w:val="28"/>
          <w:lang w:eastAsia="en-GB"/>
        </w:rPr>
        <w:t xml:space="preserve"> </w:t>
      </w:r>
    </w:p>
    <w:p w:rsidR="001506A0" w:rsidRDefault="001506A0" w:rsidP="00AC4AF3">
      <w:pPr>
        <w:jc w:val="center"/>
        <w:rPr>
          <w:b/>
          <w:noProof/>
          <w:sz w:val="28"/>
          <w:szCs w:val="28"/>
          <w:lang w:eastAsia="en-GB"/>
        </w:rPr>
      </w:pPr>
      <w:r>
        <w:rPr>
          <w:b/>
          <w:noProof/>
          <w:sz w:val="28"/>
          <w:szCs w:val="28"/>
          <w:lang w:eastAsia="en-GB"/>
        </w:rPr>
        <w:t>25</w:t>
      </w:r>
      <w:r w:rsidRPr="001506A0">
        <w:rPr>
          <w:b/>
          <w:noProof/>
          <w:sz w:val="28"/>
          <w:szCs w:val="28"/>
          <w:vertAlign w:val="superscript"/>
          <w:lang w:eastAsia="en-GB"/>
        </w:rPr>
        <w:t>th</w:t>
      </w:r>
      <w:r>
        <w:rPr>
          <w:b/>
          <w:noProof/>
          <w:sz w:val="28"/>
          <w:szCs w:val="28"/>
          <w:lang w:eastAsia="en-GB"/>
        </w:rPr>
        <w:t xml:space="preserve"> </w:t>
      </w:r>
      <w:r w:rsidR="008113E1">
        <w:rPr>
          <w:b/>
          <w:noProof/>
          <w:sz w:val="28"/>
          <w:szCs w:val="28"/>
          <w:lang w:eastAsia="en-GB"/>
        </w:rPr>
        <w:t>MAY</w:t>
      </w:r>
      <w:r w:rsidR="00321B7B">
        <w:rPr>
          <w:b/>
          <w:noProof/>
          <w:sz w:val="28"/>
          <w:szCs w:val="28"/>
          <w:lang w:eastAsia="en-GB"/>
        </w:rPr>
        <w:t xml:space="preserve"> </w:t>
      </w:r>
      <w:r w:rsidR="003B5AE7">
        <w:rPr>
          <w:b/>
          <w:noProof/>
          <w:sz w:val="28"/>
          <w:szCs w:val="28"/>
          <w:lang w:eastAsia="en-GB"/>
        </w:rPr>
        <w:t xml:space="preserve"> 201</w:t>
      </w:r>
      <w:r w:rsidR="00A57F21">
        <w:rPr>
          <w:b/>
          <w:noProof/>
          <w:sz w:val="28"/>
          <w:szCs w:val="28"/>
          <w:lang w:eastAsia="en-GB"/>
        </w:rPr>
        <w:t>6</w:t>
      </w:r>
      <w:r w:rsidR="00D511D0">
        <w:rPr>
          <w:b/>
          <w:noProof/>
          <w:sz w:val="28"/>
          <w:szCs w:val="28"/>
          <w:lang w:eastAsia="en-GB"/>
        </w:rPr>
        <w:t xml:space="preserve"> </w:t>
      </w:r>
      <w:r w:rsidR="00654581">
        <w:rPr>
          <w:b/>
          <w:noProof/>
          <w:sz w:val="28"/>
          <w:szCs w:val="28"/>
          <w:lang w:eastAsia="en-GB"/>
        </w:rPr>
        <w:t>to 2</w:t>
      </w:r>
      <w:r w:rsidR="00321B7B">
        <w:rPr>
          <w:b/>
          <w:noProof/>
          <w:sz w:val="28"/>
          <w:szCs w:val="28"/>
          <w:lang w:eastAsia="en-GB"/>
        </w:rPr>
        <w:t>4</w:t>
      </w:r>
      <w:r w:rsidR="00321B7B" w:rsidRPr="00321B7B">
        <w:rPr>
          <w:b/>
          <w:noProof/>
          <w:sz w:val="28"/>
          <w:szCs w:val="28"/>
          <w:vertAlign w:val="superscript"/>
          <w:lang w:eastAsia="en-GB"/>
        </w:rPr>
        <w:t>th</w:t>
      </w:r>
      <w:r w:rsidR="00321B7B">
        <w:rPr>
          <w:b/>
          <w:noProof/>
          <w:sz w:val="28"/>
          <w:szCs w:val="28"/>
          <w:lang w:eastAsia="en-GB"/>
        </w:rPr>
        <w:t xml:space="preserve"> </w:t>
      </w:r>
      <w:r w:rsidR="003B5AE7">
        <w:rPr>
          <w:b/>
          <w:noProof/>
          <w:sz w:val="28"/>
          <w:szCs w:val="28"/>
          <w:lang w:eastAsia="en-GB"/>
        </w:rPr>
        <w:t xml:space="preserve"> </w:t>
      </w:r>
      <w:r w:rsidR="008113E1">
        <w:rPr>
          <w:b/>
          <w:noProof/>
          <w:sz w:val="28"/>
          <w:szCs w:val="28"/>
          <w:lang w:eastAsia="en-GB"/>
        </w:rPr>
        <w:t>JUNE</w:t>
      </w:r>
      <w:r w:rsidR="00702405">
        <w:rPr>
          <w:b/>
          <w:noProof/>
          <w:sz w:val="28"/>
          <w:szCs w:val="28"/>
          <w:lang w:eastAsia="en-GB"/>
        </w:rPr>
        <w:t xml:space="preserve"> </w:t>
      </w:r>
      <w:r w:rsidR="003B5AE7">
        <w:rPr>
          <w:b/>
          <w:noProof/>
          <w:sz w:val="28"/>
          <w:szCs w:val="28"/>
          <w:lang w:eastAsia="en-GB"/>
        </w:rPr>
        <w:t>2016</w:t>
      </w:r>
    </w:p>
    <w:p w:rsidR="00B42C1E" w:rsidRDefault="00B42C1E" w:rsidP="002D3C27">
      <w:pPr>
        <w:jc w:val="center"/>
        <w:rPr>
          <w:b/>
          <w:sz w:val="36"/>
          <w:szCs w:val="36"/>
        </w:rPr>
      </w:pPr>
    </w:p>
    <w:p w:rsidR="000920D9" w:rsidRDefault="000920D9" w:rsidP="002D3C27">
      <w:pPr>
        <w:jc w:val="center"/>
        <w:rPr>
          <w:b/>
          <w:sz w:val="36"/>
          <w:szCs w:val="36"/>
        </w:rPr>
      </w:pPr>
    </w:p>
    <w:p w:rsidR="000920D9" w:rsidRDefault="000920D9" w:rsidP="002D3C27">
      <w:pPr>
        <w:jc w:val="center"/>
        <w:rPr>
          <w:b/>
          <w:sz w:val="36"/>
          <w:szCs w:val="36"/>
        </w:rPr>
      </w:pPr>
    </w:p>
    <w:p w:rsidR="002D3C27" w:rsidRPr="00D41904" w:rsidRDefault="001506A0" w:rsidP="002D3C27">
      <w:pPr>
        <w:jc w:val="center"/>
        <w:rPr>
          <w:b/>
          <w:sz w:val="36"/>
          <w:szCs w:val="36"/>
        </w:rPr>
      </w:pPr>
      <w:r>
        <w:rPr>
          <w:b/>
          <w:sz w:val="36"/>
          <w:szCs w:val="36"/>
        </w:rPr>
        <w:t>C</w:t>
      </w:r>
      <w:r w:rsidR="002D3C27" w:rsidRPr="00D41904">
        <w:rPr>
          <w:b/>
          <w:sz w:val="36"/>
          <w:szCs w:val="36"/>
        </w:rPr>
        <w:t>ontents</w:t>
      </w:r>
    </w:p>
    <w:p w:rsidR="00E775A9" w:rsidRDefault="00E775A9" w:rsidP="002D3C27">
      <w:pPr>
        <w:jc w:val="center"/>
        <w:rPr>
          <w:sz w:val="36"/>
          <w:szCs w:val="36"/>
        </w:rPr>
      </w:pPr>
    </w:p>
    <w:p w:rsidR="00E775A9" w:rsidRDefault="00270DDE" w:rsidP="002D3C27">
      <w:pPr>
        <w:rPr>
          <w:sz w:val="24"/>
          <w:szCs w:val="24"/>
        </w:rPr>
      </w:pPr>
      <w:r>
        <w:rPr>
          <w:sz w:val="24"/>
          <w:szCs w:val="24"/>
        </w:rPr>
        <w:t>Monthly Glidepath</w:t>
      </w:r>
      <w:r w:rsidR="00E775A9">
        <w:rPr>
          <w:sz w:val="24"/>
          <w:szCs w:val="24"/>
        </w:rPr>
        <w:t xml:space="preserve">………………………………………………………………………………………………. </w:t>
      </w:r>
      <w:r w:rsidR="00416D82">
        <w:rPr>
          <w:sz w:val="24"/>
          <w:szCs w:val="24"/>
        </w:rPr>
        <w:t xml:space="preserve"> </w:t>
      </w:r>
      <w:r w:rsidR="00E775A9">
        <w:rPr>
          <w:sz w:val="24"/>
          <w:szCs w:val="24"/>
        </w:rPr>
        <w:t xml:space="preserve">   3</w:t>
      </w:r>
    </w:p>
    <w:p w:rsidR="002D3C27" w:rsidRDefault="002D3C27" w:rsidP="002D3C27">
      <w:pPr>
        <w:rPr>
          <w:sz w:val="24"/>
          <w:szCs w:val="24"/>
        </w:rPr>
      </w:pPr>
      <w:r w:rsidRPr="00483AD5">
        <w:rPr>
          <w:sz w:val="24"/>
          <w:szCs w:val="24"/>
        </w:rPr>
        <w:t xml:space="preserve">Coventry Stop &amp; Search update </w:t>
      </w:r>
      <w:r>
        <w:rPr>
          <w:sz w:val="24"/>
          <w:szCs w:val="24"/>
        </w:rPr>
        <w:t>……………………………………...…………………………………….   3</w:t>
      </w:r>
      <w:r w:rsidR="00CE57ED">
        <w:rPr>
          <w:sz w:val="24"/>
          <w:szCs w:val="24"/>
        </w:rPr>
        <w:t>/4</w:t>
      </w:r>
    </w:p>
    <w:p w:rsidR="00CE57ED" w:rsidRDefault="00CE57ED" w:rsidP="002D3C27">
      <w:pPr>
        <w:rPr>
          <w:sz w:val="24"/>
          <w:szCs w:val="24"/>
        </w:rPr>
      </w:pPr>
      <w:r>
        <w:rPr>
          <w:sz w:val="24"/>
          <w:szCs w:val="24"/>
        </w:rPr>
        <w:t xml:space="preserve">LPU Crime/Searches Comparisons…………………………………………………………………………   </w:t>
      </w:r>
      <w:r w:rsidR="00DD382F">
        <w:rPr>
          <w:sz w:val="24"/>
          <w:szCs w:val="24"/>
        </w:rPr>
        <w:t xml:space="preserve">  </w:t>
      </w:r>
      <w:r>
        <w:rPr>
          <w:sz w:val="24"/>
          <w:szCs w:val="24"/>
        </w:rPr>
        <w:t>5</w:t>
      </w:r>
    </w:p>
    <w:p w:rsidR="002D3C27" w:rsidRDefault="002D3C27" w:rsidP="002D3C27">
      <w:pPr>
        <w:rPr>
          <w:sz w:val="24"/>
          <w:szCs w:val="24"/>
        </w:rPr>
      </w:pPr>
      <w:r>
        <w:rPr>
          <w:sz w:val="24"/>
          <w:szCs w:val="24"/>
        </w:rPr>
        <w:t xml:space="preserve">Object/Purpose of search………………………………………………………………………………………..  </w:t>
      </w:r>
      <w:r w:rsidR="00DD382F">
        <w:rPr>
          <w:sz w:val="24"/>
          <w:szCs w:val="24"/>
        </w:rPr>
        <w:t>6</w:t>
      </w:r>
    </w:p>
    <w:p w:rsidR="002D3C27" w:rsidRDefault="002D3C27" w:rsidP="002D3C27">
      <w:pPr>
        <w:rPr>
          <w:sz w:val="24"/>
          <w:szCs w:val="24"/>
        </w:rPr>
      </w:pPr>
      <w:r>
        <w:rPr>
          <w:sz w:val="24"/>
          <w:szCs w:val="24"/>
        </w:rPr>
        <w:t xml:space="preserve">Powers…………………………………………………………………………………………………………………….  </w:t>
      </w:r>
      <w:r w:rsidR="00DD382F">
        <w:rPr>
          <w:sz w:val="24"/>
          <w:szCs w:val="24"/>
        </w:rPr>
        <w:t>6</w:t>
      </w:r>
    </w:p>
    <w:p w:rsidR="002D3C27" w:rsidRDefault="002D3C27" w:rsidP="002D3C27">
      <w:pPr>
        <w:rPr>
          <w:sz w:val="24"/>
          <w:szCs w:val="24"/>
        </w:rPr>
      </w:pPr>
      <w:r>
        <w:rPr>
          <w:sz w:val="24"/>
          <w:szCs w:val="24"/>
        </w:rPr>
        <w:t xml:space="preserve">Outcomes………………………………………………………………………………………………………………..  </w:t>
      </w:r>
      <w:r w:rsidR="00DD382F">
        <w:rPr>
          <w:sz w:val="24"/>
          <w:szCs w:val="24"/>
        </w:rPr>
        <w:t>7</w:t>
      </w:r>
    </w:p>
    <w:p w:rsidR="002D3C27" w:rsidRDefault="00BD65B8" w:rsidP="002D3C27">
      <w:pPr>
        <w:rPr>
          <w:sz w:val="24"/>
          <w:szCs w:val="24"/>
        </w:rPr>
      </w:pPr>
      <w:r>
        <w:rPr>
          <w:sz w:val="24"/>
          <w:szCs w:val="24"/>
        </w:rPr>
        <w:t>Positive Outcomes</w:t>
      </w:r>
      <w:r w:rsidR="00C223BE">
        <w:rPr>
          <w:sz w:val="24"/>
          <w:szCs w:val="24"/>
        </w:rPr>
        <w:t xml:space="preserve"> by LPU ………</w:t>
      </w:r>
      <w:r w:rsidR="000859B4">
        <w:rPr>
          <w:sz w:val="24"/>
          <w:szCs w:val="24"/>
        </w:rPr>
        <w:t>……………………………………………………………………………….</w:t>
      </w:r>
      <w:r w:rsidR="00C223BE">
        <w:rPr>
          <w:sz w:val="24"/>
          <w:szCs w:val="24"/>
        </w:rPr>
        <w:t xml:space="preserve"> </w:t>
      </w:r>
      <w:r w:rsidR="00CE57ED">
        <w:rPr>
          <w:sz w:val="24"/>
          <w:szCs w:val="24"/>
        </w:rPr>
        <w:t>8</w:t>
      </w:r>
    </w:p>
    <w:p w:rsidR="002D3C27" w:rsidRDefault="002D3C27" w:rsidP="002D3C27">
      <w:pPr>
        <w:rPr>
          <w:sz w:val="24"/>
          <w:szCs w:val="24"/>
        </w:rPr>
      </w:pPr>
      <w:r>
        <w:rPr>
          <w:sz w:val="24"/>
          <w:szCs w:val="24"/>
        </w:rPr>
        <w:t>Ethnicity……………………………………………………………………………………………………………</w:t>
      </w:r>
      <w:r w:rsidR="000161CF">
        <w:rPr>
          <w:sz w:val="24"/>
          <w:szCs w:val="24"/>
        </w:rPr>
        <w:t xml:space="preserve">…….. </w:t>
      </w:r>
      <w:r w:rsidR="00DD382F">
        <w:rPr>
          <w:sz w:val="24"/>
          <w:szCs w:val="24"/>
        </w:rPr>
        <w:t>9</w:t>
      </w:r>
    </w:p>
    <w:p w:rsidR="00F76557" w:rsidRDefault="00F76557" w:rsidP="002D3C27">
      <w:pPr>
        <w:rPr>
          <w:sz w:val="24"/>
          <w:szCs w:val="24"/>
        </w:rPr>
      </w:pPr>
      <w:r>
        <w:rPr>
          <w:sz w:val="24"/>
          <w:szCs w:val="24"/>
        </w:rPr>
        <w:t>Ethnicity by Age Group……………</w:t>
      </w:r>
      <w:r w:rsidR="00381CE5">
        <w:rPr>
          <w:sz w:val="24"/>
          <w:szCs w:val="24"/>
        </w:rPr>
        <w:t>…………………………………………………………………………………1</w:t>
      </w:r>
      <w:r w:rsidR="00E97683">
        <w:rPr>
          <w:sz w:val="24"/>
          <w:szCs w:val="24"/>
        </w:rPr>
        <w:t>0</w:t>
      </w:r>
      <w:r w:rsidR="00DD382F">
        <w:rPr>
          <w:sz w:val="24"/>
          <w:szCs w:val="24"/>
        </w:rPr>
        <w:t>/1</w:t>
      </w:r>
      <w:r w:rsidR="00E97683">
        <w:rPr>
          <w:sz w:val="24"/>
          <w:szCs w:val="24"/>
        </w:rPr>
        <w:t>1</w:t>
      </w:r>
    </w:p>
    <w:p w:rsidR="002D3C27" w:rsidRDefault="002D3C27" w:rsidP="002D3C27">
      <w:pPr>
        <w:rPr>
          <w:sz w:val="24"/>
          <w:szCs w:val="24"/>
        </w:rPr>
      </w:pPr>
      <w:r>
        <w:rPr>
          <w:sz w:val="24"/>
          <w:szCs w:val="24"/>
        </w:rPr>
        <w:t>Demographics………………………………</w:t>
      </w:r>
      <w:r w:rsidR="003E36FC">
        <w:rPr>
          <w:sz w:val="24"/>
          <w:szCs w:val="24"/>
        </w:rPr>
        <w:t xml:space="preserve">…………………………………………………………………………  </w:t>
      </w:r>
      <w:r w:rsidR="000859B4">
        <w:rPr>
          <w:sz w:val="24"/>
          <w:szCs w:val="24"/>
        </w:rPr>
        <w:t xml:space="preserve"> </w:t>
      </w:r>
      <w:r w:rsidR="00270DDE">
        <w:rPr>
          <w:sz w:val="24"/>
          <w:szCs w:val="24"/>
        </w:rPr>
        <w:t>1</w:t>
      </w:r>
      <w:r w:rsidR="00E97683">
        <w:rPr>
          <w:sz w:val="24"/>
          <w:szCs w:val="24"/>
        </w:rPr>
        <w:t>2</w:t>
      </w:r>
    </w:p>
    <w:p w:rsidR="002D3C27" w:rsidRDefault="002D3C27" w:rsidP="002D3C27">
      <w:pPr>
        <w:rPr>
          <w:sz w:val="24"/>
          <w:szCs w:val="24"/>
        </w:rPr>
      </w:pPr>
      <w:r>
        <w:rPr>
          <w:sz w:val="24"/>
          <w:szCs w:val="24"/>
        </w:rPr>
        <w:t>Age Profiles …………………………………</w:t>
      </w:r>
      <w:r w:rsidR="00C223BE">
        <w:rPr>
          <w:sz w:val="24"/>
          <w:szCs w:val="24"/>
        </w:rPr>
        <w:t xml:space="preserve">………………………………………………………………………….  </w:t>
      </w:r>
      <w:r w:rsidR="00CE57ED">
        <w:rPr>
          <w:sz w:val="24"/>
          <w:szCs w:val="24"/>
        </w:rPr>
        <w:t>1</w:t>
      </w:r>
      <w:r w:rsidR="00E97683">
        <w:rPr>
          <w:sz w:val="24"/>
          <w:szCs w:val="24"/>
        </w:rPr>
        <w:t>3</w:t>
      </w:r>
    </w:p>
    <w:p w:rsidR="00DC3D6A" w:rsidRPr="00DC3D6A" w:rsidRDefault="00DC3D6A" w:rsidP="00DC3D6A">
      <w:pPr>
        <w:rPr>
          <w:rFonts w:ascii="Calibri" w:eastAsia="Times New Roman" w:hAnsi="Calibri" w:cs="Times New Roman"/>
          <w:sz w:val="24"/>
          <w:szCs w:val="24"/>
        </w:rPr>
      </w:pPr>
      <w:r w:rsidRPr="00DC3D6A">
        <w:rPr>
          <w:rFonts w:ascii="Calibri" w:eastAsia="Times New Roman" w:hAnsi="Calibri" w:cs="Times New Roman"/>
          <w:sz w:val="24"/>
          <w:szCs w:val="24"/>
        </w:rPr>
        <w:t>Female stops…………………………………</w:t>
      </w:r>
      <w:r w:rsidR="00381CE5">
        <w:rPr>
          <w:rFonts w:ascii="Calibri" w:eastAsia="Times New Roman" w:hAnsi="Calibri" w:cs="Times New Roman"/>
          <w:sz w:val="24"/>
          <w:szCs w:val="24"/>
        </w:rPr>
        <w:t xml:space="preserve">……………………………………………………………………….. </w:t>
      </w:r>
      <w:r w:rsidR="00DD382F">
        <w:rPr>
          <w:rFonts w:ascii="Calibri" w:eastAsia="Times New Roman" w:hAnsi="Calibri" w:cs="Times New Roman"/>
          <w:sz w:val="24"/>
          <w:szCs w:val="24"/>
        </w:rPr>
        <w:t xml:space="preserve">  </w:t>
      </w:r>
      <w:r w:rsidR="00381CE5">
        <w:rPr>
          <w:rFonts w:ascii="Calibri" w:eastAsia="Times New Roman" w:hAnsi="Calibri" w:cs="Times New Roman"/>
          <w:sz w:val="24"/>
          <w:szCs w:val="24"/>
        </w:rPr>
        <w:t>1</w:t>
      </w:r>
      <w:r w:rsidR="00FE765A">
        <w:rPr>
          <w:rFonts w:ascii="Calibri" w:eastAsia="Times New Roman" w:hAnsi="Calibri" w:cs="Times New Roman"/>
          <w:sz w:val="24"/>
          <w:szCs w:val="24"/>
        </w:rPr>
        <w:t>3</w:t>
      </w:r>
    </w:p>
    <w:p w:rsidR="00963058" w:rsidRDefault="00963058" w:rsidP="002D3C27">
      <w:pPr>
        <w:rPr>
          <w:sz w:val="24"/>
          <w:szCs w:val="24"/>
        </w:rPr>
      </w:pPr>
      <w:r>
        <w:rPr>
          <w:sz w:val="24"/>
          <w:szCs w:val="24"/>
        </w:rPr>
        <w:t xml:space="preserve">Aoristic Analysis……………………………………………………………………………………………………… </w:t>
      </w:r>
      <w:r w:rsidR="0057780C">
        <w:rPr>
          <w:sz w:val="24"/>
          <w:szCs w:val="24"/>
        </w:rPr>
        <w:t>.</w:t>
      </w:r>
      <w:r>
        <w:rPr>
          <w:sz w:val="24"/>
          <w:szCs w:val="24"/>
        </w:rPr>
        <w:t xml:space="preserve"> 1</w:t>
      </w:r>
      <w:r w:rsidR="00E97683">
        <w:rPr>
          <w:sz w:val="24"/>
          <w:szCs w:val="24"/>
        </w:rPr>
        <w:t>4</w:t>
      </w:r>
    </w:p>
    <w:p w:rsidR="00C223BE" w:rsidRDefault="0057780C" w:rsidP="002D3C27">
      <w:pPr>
        <w:rPr>
          <w:sz w:val="24"/>
          <w:szCs w:val="24"/>
        </w:rPr>
      </w:pPr>
      <w:r>
        <w:rPr>
          <w:sz w:val="24"/>
          <w:szCs w:val="24"/>
        </w:rPr>
        <w:t>Top Crime Locations &amp; Search location maps…</w:t>
      </w:r>
      <w:r w:rsidR="00C223BE">
        <w:rPr>
          <w:sz w:val="24"/>
          <w:szCs w:val="24"/>
        </w:rPr>
        <w:t xml:space="preserve">……………………………………………………….. </w:t>
      </w:r>
      <w:r w:rsidR="00CD5BA2">
        <w:rPr>
          <w:sz w:val="24"/>
          <w:szCs w:val="24"/>
        </w:rPr>
        <w:t xml:space="preserve"> </w:t>
      </w:r>
      <w:r w:rsidR="000859B4">
        <w:rPr>
          <w:sz w:val="24"/>
          <w:szCs w:val="24"/>
        </w:rPr>
        <w:t>1</w:t>
      </w:r>
      <w:r w:rsidR="00FE765A">
        <w:rPr>
          <w:sz w:val="24"/>
          <w:szCs w:val="24"/>
        </w:rPr>
        <w:t>5</w:t>
      </w:r>
    </w:p>
    <w:p w:rsidR="002D3C27" w:rsidRDefault="002D3C27" w:rsidP="002D3C27">
      <w:pPr>
        <w:rPr>
          <w:sz w:val="24"/>
          <w:szCs w:val="24"/>
        </w:rPr>
      </w:pPr>
      <w:r>
        <w:rPr>
          <w:sz w:val="24"/>
          <w:szCs w:val="24"/>
        </w:rPr>
        <w:t>Stop/Searches by Neighbourhood</w:t>
      </w:r>
      <w:r w:rsidR="00C223BE">
        <w:rPr>
          <w:sz w:val="24"/>
          <w:szCs w:val="24"/>
        </w:rPr>
        <w:t>……………………………………………………………………………</w:t>
      </w:r>
      <w:r w:rsidR="000859B4">
        <w:rPr>
          <w:sz w:val="24"/>
          <w:szCs w:val="24"/>
        </w:rPr>
        <w:t xml:space="preserve"> </w:t>
      </w:r>
      <w:r w:rsidR="00C223BE">
        <w:rPr>
          <w:sz w:val="24"/>
          <w:szCs w:val="24"/>
        </w:rPr>
        <w:t xml:space="preserve"> </w:t>
      </w:r>
      <w:r w:rsidR="003E36FC">
        <w:rPr>
          <w:sz w:val="24"/>
          <w:szCs w:val="24"/>
        </w:rPr>
        <w:t>1</w:t>
      </w:r>
      <w:r w:rsidR="00FE765A">
        <w:rPr>
          <w:sz w:val="24"/>
          <w:szCs w:val="24"/>
        </w:rPr>
        <w:t>6</w:t>
      </w:r>
    </w:p>
    <w:p w:rsidR="002D3C27" w:rsidRDefault="000542BF" w:rsidP="002D3C27">
      <w:pPr>
        <w:rPr>
          <w:sz w:val="24"/>
          <w:szCs w:val="24"/>
        </w:rPr>
      </w:pPr>
      <w:r>
        <w:rPr>
          <w:sz w:val="24"/>
          <w:szCs w:val="24"/>
        </w:rPr>
        <w:t>Ethnicity of stops</w:t>
      </w:r>
      <w:r w:rsidR="002D3C27">
        <w:rPr>
          <w:sz w:val="24"/>
          <w:szCs w:val="24"/>
        </w:rPr>
        <w:t xml:space="preserve"> by Neighbourhood……</w:t>
      </w:r>
      <w:r w:rsidR="00C223BE">
        <w:rPr>
          <w:sz w:val="24"/>
          <w:szCs w:val="24"/>
        </w:rPr>
        <w:t>……………………………………………………………</w:t>
      </w:r>
      <w:r>
        <w:rPr>
          <w:sz w:val="24"/>
          <w:szCs w:val="24"/>
        </w:rPr>
        <w:t>..</w:t>
      </w:r>
      <w:r w:rsidR="00C223BE">
        <w:rPr>
          <w:sz w:val="24"/>
          <w:szCs w:val="24"/>
        </w:rPr>
        <w:t>……</w:t>
      </w:r>
      <w:r w:rsidR="000859B4">
        <w:rPr>
          <w:sz w:val="24"/>
          <w:szCs w:val="24"/>
        </w:rPr>
        <w:t xml:space="preserve"> </w:t>
      </w:r>
      <w:r w:rsidR="003E36FC">
        <w:rPr>
          <w:sz w:val="24"/>
          <w:szCs w:val="24"/>
        </w:rPr>
        <w:t>1</w:t>
      </w:r>
      <w:r w:rsidR="00FE765A">
        <w:rPr>
          <w:sz w:val="24"/>
          <w:szCs w:val="24"/>
        </w:rPr>
        <w:t>6</w:t>
      </w:r>
    </w:p>
    <w:p w:rsidR="002D3C27" w:rsidRDefault="002D3C27"/>
    <w:p w:rsidR="003E36FC" w:rsidRDefault="003E36FC"/>
    <w:p w:rsidR="005C374C" w:rsidRDefault="005C374C" w:rsidP="002D3C27">
      <w:pPr>
        <w:rPr>
          <w:b/>
          <w:sz w:val="32"/>
          <w:szCs w:val="32"/>
        </w:rPr>
      </w:pPr>
    </w:p>
    <w:p w:rsidR="00E764EF" w:rsidRPr="00DD382F" w:rsidRDefault="003C1432" w:rsidP="00E764EF">
      <w:pPr>
        <w:spacing w:after="0"/>
        <w:rPr>
          <w:b/>
          <w:sz w:val="28"/>
          <w:szCs w:val="28"/>
        </w:rPr>
      </w:pPr>
      <w:r w:rsidRPr="00DD382F">
        <w:rPr>
          <w:b/>
          <w:i/>
          <w:sz w:val="28"/>
          <w:szCs w:val="28"/>
        </w:rPr>
        <w:t>The data contained in this report relates to a period 25</w:t>
      </w:r>
      <w:r w:rsidRPr="00DD382F">
        <w:rPr>
          <w:b/>
          <w:i/>
          <w:sz w:val="28"/>
          <w:szCs w:val="28"/>
          <w:vertAlign w:val="superscript"/>
        </w:rPr>
        <w:t>th</w:t>
      </w:r>
      <w:r w:rsidRPr="00DD382F">
        <w:rPr>
          <w:b/>
          <w:i/>
          <w:sz w:val="28"/>
          <w:szCs w:val="28"/>
        </w:rPr>
        <w:t xml:space="preserve"> </w:t>
      </w:r>
      <w:r w:rsidR="008113E1">
        <w:rPr>
          <w:b/>
          <w:i/>
          <w:sz w:val="28"/>
          <w:szCs w:val="28"/>
        </w:rPr>
        <w:t>MAY</w:t>
      </w:r>
      <w:r w:rsidRPr="00DD382F">
        <w:rPr>
          <w:b/>
          <w:i/>
          <w:sz w:val="28"/>
          <w:szCs w:val="28"/>
        </w:rPr>
        <w:t xml:space="preserve"> to 2</w:t>
      </w:r>
      <w:r w:rsidR="00222134">
        <w:rPr>
          <w:b/>
          <w:i/>
          <w:sz w:val="28"/>
          <w:szCs w:val="28"/>
        </w:rPr>
        <w:t>4</w:t>
      </w:r>
      <w:r w:rsidR="00222134" w:rsidRPr="00222134">
        <w:rPr>
          <w:b/>
          <w:i/>
          <w:sz w:val="28"/>
          <w:szCs w:val="28"/>
          <w:vertAlign w:val="superscript"/>
        </w:rPr>
        <w:t>th</w:t>
      </w:r>
      <w:r w:rsidR="00222134">
        <w:rPr>
          <w:b/>
          <w:i/>
          <w:sz w:val="28"/>
          <w:szCs w:val="28"/>
        </w:rPr>
        <w:t xml:space="preserve"> </w:t>
      </w:r>
      <w:r w:rsidR="008113E1">
        <w:rPr>
          <w:b/>
          <w:i/>
          <w:sz w:val="28"/>
          <w:szCs w:val="28"/>
        </w:rPr>
        <w:t>JUNE</w:t>
      </w:r>
    </w:p>
    <w:p w:rsidR="005C374C" w:rsidRDefault="00463D41" w:rsidP="000542BF">
      <w:pPr>
        <w:spacing w:after="0"/>
        <w:rPr>
          <w:b/>
          <w:sz w:val="32"/>
          <w:szCs w:val="32"/>
        </w:rPr>
      </w:pPr>
      <w:r>
        <w:rPr>
          <w:b/>
          <w:sz w:val="32"/>
          <w:szCs w:val="32"/>
        </w:rPr>
        <w:lastRenderedPageBreak/>
        <w:t xml:space="preserve"> MONTH</w:t>
      </w:r>
      <w:r w:rsidR="00C862AD">
        <w:rPr>
          <w:b/>
          <w:sz w:val="32"/>
          <w:szCs w:val="32"/>
        </w:rPr>
        <w:t>LY</w:t>
      </w:r>
      <w:r>
        <w:rPr>
          <w:b/>
          <w:sz w:val="32"/>
          <w:szCs w:val="32"/>
        </w:rPr>
        <w:t xml:space="preserve"> GLIDE PATH</w:t>
      </w:r>
    </w:p>
    <w:p w:rsidR="000859B4" w:rsidRDefault="00DB42C6" w:rsidP="002D3C27">
      <w:pPr>
        <w:rPr>
          <w:sz w:val="24"/>
          <w:szCs w:val="24"/>
        </w:rPr>
      </w:pPr>
      <w:r>
        <w:rPr>
          <w:noProof/>
          <w:lang w:eastAsia="en-GB"/>
        </w:rPr>
        <w:drawing>
          <wp:inline distT="0" distB="0" distL="0" distR="0" wp14:anchorId="619DD856" wp14:editId="425721BE">
            <wp:extent cx="5943600" cy="2874645"/>
            <wp:effectExtent l="0" t="0" r="19050" b="2095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74B0A" w:rsidRDefault="009A1CA0" w:rsidP="00DD5760">
      <w:pPr>
        <w:spacing w:after="0"/>
        <w:rPr>
          <w:sz w:val="24"/>
          <w:szCs w:val="24"/>
        </w:rPr>
      </w:pPr>
      <w:r>
        <w:rPr>
          <w:sz w:val="24"/>
          <w:szCs w:val="24"/>
        </w:rPr>
        <w:t>T</w:t>
      </w:r>
      <w:r w:rsidR="00463D41" w:rsidRPr="00463D41">
        <w:rPr>
          <w:sz w:val="24"/>
          <w:szCs w:val="24"/>
        </w:rPr>
        <w:t xml:space="preserve">he above chart displays </w:t>
      </w:r>
      <w:r w:rsidR="00463D41">
        <w:rPr>
          <w:sz w:val="24"/>
          <w:szCs w:val="24"/>
        </w:rPr>
        <w:t xml:space="preserve">the monthly comparisons of Stop searches conducted broken down into </w:t>
      </w:r>
      <w:r w:rsidR="00A57E56">
        <w:rPr>
          <w:sz w:val="24"/>
          <w:szCs w:val="24"/>
        </w:rPr>
        <w:t>the Police Powers utilised.</w:t>
      </w:r>
    </w:p>
    <w:p w:rsidR="00A57F21" w:rsidRDefault="00A57F21" w:rsidP="00DD5760">
      <w:pPr>
        <w:spacing w:after="0"/>
        <w:rPr>
          <w:sz w:val="24"/>
          <w:szCs w:val="24"/>
        </w:rPr>
      </w:pPr>
      <w:r>
        <w:rPr>
          <w:sz w:val="24"/>
          <w:szCs w:val="24"/>
        </w:rPr>
        <w:t xml:space="preserve">This period saw a decrease in the numbers of stop/searches </w:t>
      </w:r>
      <w:r w:rsidR="00812A8E">
        <w:rPr>
          <w:sz w:val="24"/>
          <w:szCs w:val="24"/>
        </w:rPr>
        <w:t xml:space="preserve">conducted, </w:t>
      </w:r>
      <w:r>
        <w:rPr>
          <w:sz w:val="24"/>
          <w:szCs w:val="24"/>
        </w:rPr>
        <w:t>down from 1</w:t>
      </w:r>
      <w:r w:rsidR="00DB42C6">
        <w:rPr>
          <w:sz w:val="24"/>
          <w:szCs w:val="24"/>
        </w:rPr>
        <w:t>29</w:t>
      </w:r>
      <w:r>
        <w:rPr>
          <w:sz w:val="24"/>
          <w:szCs w:val="24"/>
        </w:rPr>
        <w:t xml:space="preserve"> to </w:t>
      </w:r>
      <w:r w:rsidR="00AF2561">
        <w:rPr>
          <w:sz w:val="24"/>
          <w:szCs w:val="24"/>
        </w:rPr>
        <w:t>98</w:t>
      </w:r>
      <w:r>
        <w:rPr>
          <w:sz w:val="24"/>
          <w:szCs w:val="24"/>
        </w:rPr>
        <w:t>.</w:t>
      </w:r>
    </w:p>
    <w:p w:rsidR="00A57E56" w:rsidRDefault="00DB42C6" w:rsidP="00DD5760">
      <w:pPr>
        <w:spacing w:after="0"/>
        <w:rPr>
          <w:sz w:val="24"/>
          <w:szCs w:val="24"/>
        </w:rPr>
      </w:pPr>
      <w:r>
        <w:rPr>
          <w:sz w:val="24"/>
          <w:szCs w:val="24"/>
        </w:rPr>
        <w:t>This has continued the monthly</w:t>
      </w:r>
      <w:r w:rsidR="00812A8E">
        <w:rPr>
          <w:sz w:val="24"/>
          <w:szCs w:val="24"/>
        </w:rPr>
        <w:t>, downward ,</w:t>
      </w:r>
      <w:r>
        <w:rPr>
          <w:sz w:val="24"/>
          <w:szCs w:val="24"/>
        </w:rPr>
        <w:t xml:space="preserve"> trend in stop</w:t>
      </w:r>
      <w:r w:rsidR="00812A8E">
        <w:rPr>
          <w:sz w:val="24"/>
          <w:szCs w:val="24"/>
        </w:rPr>
        <w:t>/</w:t>
      </w:r>
      <w:r>
        <w:rPr>
          <w:sz w:val="24"/>
          <w:szCs w:val="24"/>
        </w:rPr>
        <w:t>searches conducted from the peak of 229 in February.</w:t>
      </w:r>
      <w:r w:rsidRPr="00DB42C6">
        <w:rPr>
          <w:sz w:val="24"/>
          <w:szCs w:val="24"/>
        </w:rPr>
        <w:t xml:space="preserve"> </w:t>
      </w:r>
      <w:r>
        <w:rPr>
          <w:sz w:val="24"/>
          <w:szCs w:val="24"/>
        </w:rPr>
        <w:t>There was a five month period between Dec</w:t>
      </w:r>
      <w:r w:rsidR="00AF2561">
        <w:rPr>
          <w:sz w:val="24"/>
          <w:szCs w:val="24"/>
        </w:rPr>
        <w:t xml:space="preserve"> </w:t>
      </w:r>
      <w:r>
        <w:rPr>
          <w:sz w:val="24"/>
          <w:szCs w:val="24"/>
        </w:rPr>
        <w:t xml:space="preserve">2015 &amp; April 2016 where numbers were significantly higher. This correlated with the delivery of operations Cocktail &amp; Fen, which were specific operations linked to the Misuse of drugs and carrying of weapons linked to the Night time economy. Since the conclusion of these operations levels have fallen back to the </w:t>
      </w:r>
      <w:r w:rsidR="00812A8E">
        <w:rPr>
          <w:sz w:val="24"/>
          <w:szCs w:val="24"/>
        </w:rPr>
        <w:t>previous average of approximately 100 per month.</w:t>
      </w:r>
      <w:r>
        <w:rPr>
          <w:sz w:val="24"/>
          <w:szCs w:val="24"/>
        </w:rPr>
        <w:t xml:space="preserve"> The </w:t>
      </w:r>
      <w:r w:rsidR="00812A8E">
        <w:rPr>
          <w:sz w:val="24"/>
          <w:szCs w:val="24"/>
        </w:rPr>
        <w:t xml:space="preserve"> </w:t>
      </w:r>
      <w:r w:rsidR="00A57E56">
        <w:rPr>
          <w:sz w:val="24"/>
          <w:szCs w:val="24"/>
        </w:rPr>
        <w:t xml:space="preserve">misuse of drugs Act </w:t>
      </w:r>
      <w:r w:rsidR="00A57F21">
        <w:rPr>
          <w:sz w:val="24"/>
          <w:szCs w:val="24"/>
        </w:rPr>
        <w:t xml:space="preserve">was once </w:t>
      </w:r>
      <w:r w:rsidR="0056690F">
        <w:rPr>
          <w:sz w:val="24"/>
          <w:szCs w:val="24"/>
        </w:rPr>
        <w:t xml:space="preserve"> again </w:t>
      </w:r>
      <w:r w:rsidR="00A57E56">
        <w:rPr>
          <w:sz w:val="24"/>
          <w:szCs w:val="24"/>
        </w:rPr>
        <w:t xml:space="preserve"> the most used power with </w:t>
      </w:r>
      <w:r w:rsidR="00AF2561">
        <w:rPr>
          <w:sz w:val="24"/>
          <w:szCs w:val="24"/>
        </w:rPr>
        <w:t>68</w:t>
      </w:r>
      <w:r w:rsidR="00A57E56">
        <w:rPr>
          <w:sz w:val="24"/>
          <w:szCs w:val="24"/>
        </w:rPr>
        <w:t xml:space="preserve"> ( </w:t>
      </w:r>
      <w:r w:rsidR="00AF2561">
        <w:rPr>
          <w:sz w:val="24"/>
          <w:szCs w:val="24"/>
        </w:rPr>
        <w:t>69.4</w:t>
      </w:r>
      <w:r w:rsidR="00A57E56">
        <w:rPr>
          <w:sz w:val="24"/>
          <w:szCs w:val="24"/>
        </w:rPr>
        <w:t xml:space="preserve">%) </w:t>
      </w:r>
    </w:p>
    <w:p w:rsidR="005F2523" w:rsidRDefault="005F2523" w:rsidP="000542BF">
      <w:pPr>
        <w:spacing w:after="0"/>
        <w:rPr>
          <w:b/>
          <w:sz w:val="32"/>
          <w:szCs w:val="32"/>
        </w:rPr>
      </w:pPr>
    </w:p>
    <w:p w:rsidR="00C862AD" w:rsidRDefault="002D3C27" w:rsidP="000542BF">
      <w:pPr>
        <w:spacing w:after="0"/>
        <w:rPr>
          <w:b/>
          <w:sz w:val="32"/>
          <w:szCs w:val="32"/>
        </w:rPr>
      </w:pPr>
      <w:r>
        <w:rPr>
          <w:b/>
          <w:sz w:val="32"/>
          <w:szCs w:val="32"/>
        </w:rPr>
        <w:t>S</w:t>
      </w:r>
      <w:r w:rsidR="00B42C1E">
        <w:rPr>
          <w:b/>
          <w:sz w:val="32"/>
          <w:szCs w:val="32"/>
        </w:rPr>
        <w:t>TOP AND SEARCH</w:t>
      </w:r>
      <w:r w:rsidR="00B80DB1">
        <w:rPr>
          <w:b/>
          <w:sz w:val="32"/>
          <w:szCs w:val="32"/>
        </w:rPr>
        <w:t xml:space="preserve"> </w:t>
      </w:r>
    </w:p>
    <w:p w:rsidR="002D3C27" w:rsidRDefault="002D3C27" w:rsidP="000542BF">
      <w:pPr>
        <w:spacing w:after="0"/>
        <w:rPr>
          <w:b/>
          <w:sz w:val="32"/>
          <w:szCs w:val="32"/>
        </w:rPr>
      </w:pPr>
      <w:r w:rsidRPr="00DB6B57">
        <w:rPr>
          <w:b/>
          <w:sz w:val="32"/>
          <w:szCs w:val="32"/>
        </w:rPr>
        <w:t>U</w:t>
      </w:r>
      <w:r w:rsidR="00B42C1E">
        <w:rPr>
          <w:b/>
          <w:sz w:val="32"/>
          <w:szCs w:val="32"/>
        </w:rPr>
        <w:t>PDATE</w:t>
      </w:r>
      <w:r w:rsidRPr="00DB6B57">
        <w:rPr>
          <w:b/>
          <w:sz w:val="32"/>
          <w:szCs w:val="32"/>
        </w:rPr>
        <w:t xml:space="preserve"> </w:t>
      </w:r>
      <w:r w:rsidR="00CF4AA3">
        <w:rPr>
          <w:b/>
          <w:sz w:val="32"/>
          <w:szCs w:val="32"/>
        </w:rPr>
        <w:t>25</w:t>
      </w:r>
      <w:r w:rsidR="00CF4AA3" w:rsidRPr="00CF4AA3">
        <w:rPr>
          <w:b/>
          <w:sz w:val="32"/>
          <w:szCs w:val="32"/>
          <w:vertAlign w:val="superscript"/>
        </w:rPr>
        <w:t>th</w:t>
      </w:r>
      <w:r w:rsidR="00340941">
        <w:rPr>
          <w:b/>
          <w:sz w:val="32"/>
          <w:szCs w:val="32"/>
        </w:rPr>
        <w:t xml:space="preserve"> </w:t>
      </w:r>
      <w:r w:rsidR="00812A8E">
        <w:rPr>
          <w:b/>
          <w:sz w:val="32"/>
          <w:szCs w:val="32"/>
        </w:rPr>
        <w:t>May</w:t>
      </w:r>
      <w:r w:rsidR="008E2213">
        <w:rPr>
          <w:b/>
          <w:sz w:val="32"/>
          <w:szCs w:val="32"/>
        </w:rPr>
        <w:t xml:space="preserve"> 201</w:t>
      </w:r>
      <w:r w:rsidR="00A57F21">
        <w:rPr>
          <w:b/>
          <w:sz w:val="32"/>
          <w:szCs w:val="32"/>
        </w:rPr>
        <w:t>6</w:t>
      </w:r>
      <w:r w:rsidR="00340941">
        <w:rPr>
          <w:b/>
          <w:sz w:val="32"/>
          <w:szCs w:val="32"/>
        </w:rPr>
        <w:t xml:space="preserve"> </w:t>
      </w:r>
      <w:r w:rsidR="00B80DB1">
        <w:rPr>
          <w:b/>
          <w:sz w:val="32"/>
          <w:szCs w:val="32"/>
        </w:rPr>
        <w:t>– 24</w:t>
      </w:r>
      <w:r w:rsidR="00B80DB1" w:rsidRPr="00B80DB1">
        <w:rPr>
          <w:b/>
          <w:sz w:val="32"/>
          <w:szCs w:val="32"/>
          <w:vertAlign w:val="superscript"/>
        </w:rPr>
        <w:t>th</w:t>
      </w:r>
      <w:r w:rsidR="00B80DB1">
        <w:rPr>
          <w:b/>
          <w:sz w:val="32"/>
          <w:szCs w:val="32"/>
        </w:rPr>
        <w:t xml:space="preserve"> </w:t>
      </w:r>
      <w:r w:rsidR="00812A8E">
        <w:rPr>
          <w:b/>
          <w:sz w:val="32"/>
          <w:szCs w:val="32"/>
        </w:rPr>
        <w:t>June</w:t>
      </w:r>
      <w:r w:rsidR="008E2213">
        <w:rPr>
          <w:b/>
          <w:sz w:val="32"/>
          <w:szCs w:val="32"/>
        </w:rPr>
        <w:t xml:space="preserve"> </w:t>
      </w:r>
      <w:r w:rsidR="00340941">
        <w:rPr>
          <w:b/>
          <w:sz w:val="32"/>
          <w:szCs w:val="32"/>
        </w:rPr>
        <w:t>201</w:t>
      </w:r>
      <w:r w:rsidR="008E2213">
        <w:rPr>
          <w:b/>
          <w:sz w:val="32"/>
          <w:szCs w:val="32"/>
        </w:rPr>
        <w:t>6</w:t>
      </w:r>
    </w:p>
    <w:p w:rsidR="002D3C27" w:rsidRDefault="00AA6B8C" w:rsidP="00C862AD">
      <w:pPr>
        <w:spacing w:after="0" w:line="240" w:lineRule="auto"/>
        <w:rPr>
          <w:b/>
          <w:sz w:val="32"/>
          <w:szCs w:val="32"/>
        </w:rPr>
      </w:pPr>
      <w:r>
        <w:rPr>
          <w:sz w:val="24"/>
          <w:szCs w:val="24"/>
        </w:rPr>
        <w:t>The total recorded sto</w:t>
      </w:r>
      <w:r w:rsidR="00ED3DCA">
        <w:rPr>
          <w:sz w:val="24"/>
          <w:szCs w:val="24"/>
        </w:rPr>
        <w:t xml:space="preserve">p searches for the period were </w:t>
      </w:r>
      <w:r w:rsidR="00AF2561">
        <w:rPr>
          <w:b/>
          <w:sz w:val="36"/>
          <w:szCs w:val="36"/>
        </w:rPr>
        <w:t>98</w:t>
      </w:r>
    </w:p>
    <w:p w:rsidR="0014076B" w:rsidRDefault="0014076B" w:rsidP="00C862AD">
      <w:pPr>
        <w:spacing w:after="0" w:line="240" w:lineRule="auto"/>
      </w:pPr>
      <w:r w:rsidRPr="0014076B">
        <w:rPr>
          <w:sz w:val="24"/>
          <w:szCs w:val="24"/>
        </w:rPr>
        <w:t>These broke down to</w:t>
      </w:r>
      <w:r>
        <w:rPr>
          <w:b/>
          <w:sz w:val="32"/>
          <w:szCs w:val="32"/>
        </w:rPr>
        <w:t xml:space="preserve"> </w:t>
      </w:r>
      <w:r w:rsidR="00812A8E">
        <w:rPr>
          <w:b/>
          <w:sz w:val="36"/>
          <w:szCs w:val="36"/>
        </w:rPr>
        <w:t>7</w:t>
      </w:r>
      <w:r w:rsidR="00AF2561">
        <w:rPr>
          <w:b/>
          <w:sz w:val="36"/>
          <w:szCs w:val="36"/>
        </w:rPr>
        <w:t>4</w:t>
      </w:r>
      <w:r>
        <w:rPr>
          <w:b/>
          <w:sz w:val="32"/>
          <w:szCs w:val="32"/>
        </w:rPr>
        <w:t xml:space="preserve"> </w:t>
      </w:r>
      <w:r w:rsidRPr="0014076B">
        <w:rPr>
          <w:sz w:val="24"/>
          <w:szCs w:val="24"/>
        </w:rPr>
        <w:t>individuals</w:t>
      </w:r>
      <w:r>
        <w:rPr>
          <w:b/>
          <w:sz w:val="32"/>
          <w:szCs w:val="32"/>
        </w:rPr>
        <w:t>,</w:t>
      </w:r>
      <w:r w:rsidR="0048474D">
        <w:rPr>
          <w:b/>
          <w:sz w:val="32"/>
          <w:szCs w:val="32"/>
        </w:rPr>
        <w:t xml:space="preserve"> </w:t>
      </w:r>
      <w:r w:rsidR="00812A8E">
        <w:rPr>
          <w:b/>
          <w:sz w:val="36"/>
          <w:szCs w:val="36"/>
        </w:rPr>
        <w:t xml:space="preserve">20 </w:t>
      </w:r>
      <w:r w:rsidR="0048474D">
        <w:rPr>
          <w:sz w:val="24"/>
          <w:szCs w:val="24"/>
        </w:rPr>
        <w:t>individuals &amp; vehicles and</w:t>
      </w:r>
      <w:r w:rsidR="0048474D">
        <w:rPr>
          <w:b/>
          <w:sz w:val="32"/>
          <w:szCs w:val="32"/>
        </w:rPr>
        <w:t xml:space="preserve"> </w:t>
      </w:r>
      <w:r w:rsidR="00812A8E">
        <w:rPr>
          <w:b/>
          <w:sz w:val="32"/>
          <w:szCs w:val="32"/>
        </w:rPr>
        <w:t>4</w:t>
      </w:r>
      <w:r w:rsidRPr="000859B4">
        <w:rPr>
          <w:b/>
          <w:sz w:val="36"/>
          <w:szCs w:val="36"/>
        </w:rPr>
        <w:t xml:space="preserve"> </w:t>
      </w:r>
      <w:r w:rsidRPr="0014076B">
        <w:rPr>
          <w:sz w:val="24"/>
          <w:szCs w:val="24"/>
        </w:rPr>
        <w:t>Vehicle</w:t>
      </w:r>
      <w:r w:rsidR="00C92506">
        <w:rPr>
          <w:sz w:val="24"/>
          <w:szCs w:val="24"/>
        </w:rPr>
        <w:t>.</w:t>
      </w:r>
      <w:r w:rsidRPr="0014076B">
        <w:rPr>
          <w:sz w:val="24"/>
          <w:szCs w:val="24"/>
        </w:rPr>
        <w:t xml:space="preserve"> </w:t>
      </w:r>
    </w:p>
    <w:p w:rsidR="000859B4" w:rsidRDefault="000859B4" w:rsidP="00C862AD">
      <w:pPr>
        <w:spacing w:after="0" w:line="240" w:lineRule="auto"/>
        <w:rPr>
          <w:sz w:val="24"/>
          <w:szCs w:val="24"/>
        </w:rPr>
      </w:pPr>
      <w:r>
        <w:rPr>
          <w:sz w:val="24"/>
          <w:szCs w:val="24"/>
        </w:rPr>
        <w:t>The data is accurate at the time of compiling this report but may change as retrospective records are entered.</w:t>
      </w:r>
      <w:r w:rsidR="00A77496">
        <w:rPr>
          <w:sz w:val="24"/>
          <w:szCs w:val="24"/>
        </w:rPr>
        <w:t xml:space="preserve">  </w:t>
      </w:r>
    </w:p>
    <w:p w:rsidR="00C25767" w:rsidRDefault="00812A8E" w:rsidP="00C862AD">
      <w:pPr>
        <w:spacing w:after="0" w:line="240" w:lineRule="auto"/>
        <w:rPr>
          <w:sz w:val="24"/>
          <w:szCs w:val="24"/>
        </w:rPr>
      </w:pPr>
      <w:r>
        <w:rPr>
          <w:noProof/>
          <w:lang w:eastAsia="en-GB"/>
        </w:rPr>
        <w:lastRenderedPageBreak/>
        <w:drawing>
          <wp:inline distT="0" distB="0" distL="0" distR="0" wp14:anchorId="74D35D76" wp14:editId="7C2F6810">
            <wp:extent cx="5943600" cy="2909570"/>
            <wp:effectExtent l="0" t="0" r="19050" b="241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25767" w:rsidRDefault="00C25767" w:rsidP="00C862AD">
      <w:pPr>
        <w:spacing w:after="0" w:line="240" w:lineRule="auto"/>
        <w:rPr>
          <w:sz w:val="24"/>
          <w:szCs w:val="24"/>
        </w:rPr>
      </w:pPr>
    </w:p>
    <w:p w:rsidR="00E30906" w:rsidRDefault="00A57E56" w:rsidP="00C862AD">
      <w:pPr>
        <w:spacing w:after="0" w:line="240" w:lineRule="auto"/>
        <w:rPr>
          <w:sz w:val="24"/>
          <w:szCs w:val="24"/>
        </w:rPr>
      </w:pPr>
      <w:r>
        <w:rPr>
          <w:sz w:val="24"/>
          <w:szCs w:val="24"/>
        </w:rPr>
        <w:t>This  period total (</w:t>
      </w:r>
      <w:r w:rsidR="00AF2561">
        <w:rPr>
          <w:b/>
          <w:sz w:val="28"/>
          <w:szCs w:val="28"/>
        </w:rPr>
        <w:t>98</w:t>
      </w:r>
      <w:r w:rsidR="00291A57">
        <w:rPr>
          <w:b/>
          <w:sz w:val="28"/>
          <w:szCs w:val="28"/>
        </w:rPr>
        <w:t>)</w:t>
      </w:r>
      <w:r>
        <w:rPr>
          <w:sz w:val="24"/>
          <w:szCs w:val="24"/>
        </w:rPr>
        <w:t xml:space="preserve"> </w:t>
      </w:r>
      <w:r w:rsidR="00812A8E">
        <w:rPr>
          <w:sz w:val="24"/>
          <w:szCs w:val="24"/>
        </w:rPr>
        <w:t>this is again lower than last months 129 and has now reached the average level displayed prior to December 2015. The Law has now been implemented regarding “Legal Highs”  and this has resulted in 3 stop/ searches  concluding with the seizure of substances.</w:t>
      </w:r>
    </w:p>
    <w:p w:rsidR="00940586" w:rsidRDefault="00940586" w:rsidP="00C862AD">
      <w:pPr>
        <w:spacing w:after="0" w:line="240" w:lineRule="auto"/>
        <w:rPr>
          <w:sz w:val="24"/>
          <w:szCs w:val="24"/>
        </w:rPr>
      </w:pPr>
    </w:p>
    <w:p w:rsidR="00E97683" w:rsidRDefault="00E97683" w:rsidP="00C862AD">
      <w:pPr>
        <w:spacing w:after="0" w:line="240" w:lineRule="auto"/>
        <w:rPr>
          <w:b/>
          <w:sz w:val="28"/>
          <w:szCs w:val="28"/>
        </w:rPr>
      </w:pPr>
    </w:p>
    <w:p w:rsidR="00E97683" w:rsidRDefault="00E97683" w:rsidP="00C862AD">
      <w:pPr>
        <w:spacing w:after="0" w:line="240" w:lineRule="auto"/>
        <w:rPr>
          <w:b/>
          <w:sz w:val="28"/>
          <w:szCs w:val="28"/>
        </w:rPr>
      </w:pPr>
    </w:p>
    <w:p w:rsidR="00C862AD" w:rsidRDefault="00CE57ED" w:rsidP="00C862AD">
      <w:pPr>
        <w:spacing w:after="0" w:line="240" w:lineRule="auto"/>
        <w:rPr>
          <w:sz w:val="24"/>
          <w:szCs w:val="24"/>
        </w:rPr>
      </w:pPr>
      <w:r w:rsidRPr="00CE57ED">
        <w:rPr>
          <w:b/>
          <w:sz w:val="28"/>
          <w:szCs w:val="28"/>
        </w:rPr>
        <w:t>LPU Crime/Stop Search Comparisons</w:t>
      </w:r>
      <w:r w:rsidR="00993DD2">
        <w:rPr>
          <w:sz w:val="24"/>
          <w:szCs w:val="24"/>
        </w:rPr>
        <w:t xml:space="preserve"> </w:t>
      </w:r>
    </w:p>
    <w:p w:rsidR="00812A8E" w:rsidRDefault="00812A8E" w:rsidP="00C862AD">
      <w:pPr>
        <w:spacing w:after="0" w:line="240" w:lineRule="auto"/>
        <w:rPr>
          <w:sz w:val="24"/>
          <w:szCs w:val="24"/>
        </w:rPr>
      </w:pPr>
    </w:p>
    <w:p w:rsidR="00812A8E" w:rsidRDefault="006A0E33" w:rsidP="00C862AD">
      <w:pPr>
        <w:spacing w:after="0" w:line="240" w:lineRule="auto"/>
        <w:rPr>
          <w:sz w:val="24"/>
          <w:szCs w:val="24"/>
        </w:rPr>
      </w:pPr>
      <w:r>
        <w:rPr>
          <w:noProof/>
          <w:lang w:eastAsia="en-GB"/>
        </w:rPr>
        <w:drawing>
          <wp:inline distT="0" distB="0" distL="0" distR="0" wp14:anchorId="12E30DF5" wp14:editId="61E7B9C3">
            <wp:extent cx="5943600" cy="2383790"/>
            <wp:effectExtent l="0" t="0" r="19050" b="165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12A8E" w:rsidRDefault="00812A8E" w:rsidP="00C862AD">
      <w:pPr>
        <w:spacing w:after="0" w:line="240" w:lineRule="auto"/>
        <w:rPr>
          <w:sz w:val="24"/>
          <w:szCs w:val="24"/>
        </w:rPr>
      </w:pPr>
    </w:p>
    <w:p w:rsidR="00812A8E" w:rsidRDefault="00812A8E" w:rsidP="00C862AD">
      <w:pPr>
        <w:spacing w:after="0" w:line="240" w:lineRule="auto"/>
        <w:rPr>
          <w:sz w:val="24"/>
          <w:szCs w:val="24"/>
        </w:rPr>
      </w:pPr>
    </w:p>
    <w:p w:rsidR="00812A8E" w:rsidRDefault="00812A8E" w:rsidP="00C862AD">
      <w:pPr>
        <w:spacing w:after="0" w:line="240" w:lineRule="auto"/>
        <w:rPr>
          <w:sz w:val="24"/>
          <w:szCs w:val="24"/>
        </w:rPr>
      </w:pPr>
    </w:p>
    <w:p w:rsidR="00812A8E" w:rsidRDefault="00812A8E" w:rsidP="00C862AD">
      <w:pPr>
        <w:spacing w:after="0" w:line="240" w:lineRule="auto"/>
        <w:rPr>
          <w:sz w:val="24"/>
          <w:szCs w:val="24"/>
        </w:rPr>
      </w:pPr>
    </w:p>
    <w:p w:rsidR="00B15442" w:rsidRDefault="00B15442" w:rsidP="00C862AD">
      <w:pPr>
        <w:spacing w:after="0" w:line="240" w:lineRule="auto"/>
        <w:rPr>
          <w:sz w:val="24"/>
          <w:szCs w:val="24"/>
        </w:rPr>
      </w:pPr>
    </w:p>
    <w:p w:rsidR="00E97683" w:rsidRDefault="00E97683" w:rsidP="00C862AD">
      <w:pPr>
        <w:spacing w:after="0" w:line="240" w:lineRule="auto"/>
        <w:rPr>
          <w:sz w:val="24"/>
          <w:szCs w:val="24"/>
        </w:rPr>
      </w:pPr>
    </w:p>
    <w:tbl>
      <w:tblPr>
        <w:tblStyle w:val="TableGrid"/>
        <w:tblW w:w="0" w:type="auto"/>
        <w:tblInd w:w="761" w:type="dxa"/>
        <w:tblLook w:val="04A0" w:firstRow="1" w:lastRow="0" w:firstColumn="1" w:lastColumn="0" w:noHBand="0" w:noVBand="1"/>
      </w:tblPr>
      <w:tblGrid>
        <w:gridCol w:w="1048"/>
        <w:gridCol w:w="709"/>
        <w:gridCol w:w="739"/>
        <w:gridCol w:w="820"/>
        <w:gridCol w:w="851"/>
        <w:gridCol w:w="850"/>
        <w:gridCol w:w="709"/>
        <w:gridCol w:w="851"/>
        <w:gridCol w:w="850"/>
        <w:gridCol w:w="992"/>
      </w:tblGrid>
      <w:tr w:rsidR="00FD64AD" w:rsidTr="005327EB">
        <w:tc>
          <w:tcPr>
            <w:tcW w:w="1048" w:type="dxa"/>
          </w:tcPr>
          <w:p w:rsidR="00FD64AD" w:rsidRDefault="006A0E33" w:rsidP="00C862AD">
            <w:pPr>
              <w:rPr>
                <w:sz w:val="24"/>
                <w:szCs w:val="24"/>
              </w:rPr>
            </w:pPr>
            <w:r>
              <w:rPr>
                <w:sz w:val="24"/>
                <w:szCs w:val="24"/>
              </w:rPr>
              <w:t>SH</w:t>
            </w:r>
          </w:p>
        </w:tc>
        <w:tc>
          <w:tcPr>
            <w:tcW w:w="709" w:type="dxa"/>
          </w:tcPr>
          <w:p w:rsidR="00FD64AD" w:rsidRDefault="006A0E33" w:rsidP="00C862AD">
            <w:pPr>
              <w:rPr>
                <w:sz w:val="24"/>
                <w:szCs w:val="24"/>
              </w:rPr>
            </w:pPr>
            <w:r>
              <w:rPr>
                <w:sz w:val="24"/>
                <w:szCs w:val="24"/>
              </w:rPr>
              <w:t>BN</w:t>
            </w:r>
          </w:p>
        </w:tc>
        <w:tc>
          <w:tcPr>
            <w:tcW w:w="739" w:type="dxa"/>
          </w:tcPr>
          <w:p w:rsidR="00FD64AD" w:rsidRDefault="006A0E33" w:rsidP="00C862AD">
            <w:pPr>
              <w:rPr>
                <w:sz w:val="24"/>
                <w:szCs w:val="24"/>
              </w:rPr>
            </w:pPr>
            <w:r>
              <w:rPr>
                <w:sz w:val="24"/>
                <w:szCs w:val="24"/>
              </w:rPr>
              <w:t>DY</w:t>
            </w:r>
          </w:p>
        </w:tc>
        <w:tc>
          <w:tcPr>
            <w:tcW w:w="820" w:type="dxa"/>
          </w:tcPr>
          <w:p w:rsidR="00FD64AD" w:rsidRDefault="005327EB" w:rsidP="003617B2">
            <w:pPr>
              <w:rPr>
                <w:sz w:val="24"/>
                <w:szCs w:val="24"/>
              </w:rPr>
            </w:pPr>
            <w:r>
              <w:rPr>
                <w:sz w:val="24"/>
                <w:szCs w:val="24"/>
              </w:rPr>
              <w:t>W</w:t>
            </w:r>
            <w:r w:rsidR="003617B2">
              <w:rPr>
                <w:sz w:val="24"/>
                <w:szCs w:val="24"/>
              </w:rPr>
              <w:t>S</w:t>
            </w:r>
          </w:p>
        </w:tc>
        <w:tc>
          <w:tcPr>
            <w:tcW w:w="851" w:type="dxa"/>
          </w:tcPr>
          <w:p w:rsidR="00FD64AD" w:rsidRDefault="003617B2" w:rsidP="00C862AD">
            <w:pPr>
              <w:rPr>
                <w:sz w:val="24"/>
                <w:szCs w:val="24"/>
              </w:rPr>
            </w:pPr>
            <w:r>
              <w:rPr>
                <w:sz w:val="24"/>
                <w:szCs w:val="24"/>
              </w:rPr>
              <w:t>WV</w:t>
            </w:r>
          </w:p>
        </w:tc>
        <w:tc>
          <w:tcPr>
            <w:tcW w:w="850" w:type="dxa"/>
          </w:tcPr>
          <w:p w:rsidR="00FD64AD" w:rsidRDefault="006A0E33" w:rsidP="00C862AD">
            <w:pPr>
              <w:rPr>
                <w:sz w:val="24"/>
                <w:szCs w:val="24"/>
              </w:rPr>
            </w:pPr>
            <w:r>
              <w:rPr>
                <w:sz w:val="24"/>
                <w:szCs w:val="24"/>
              </w:rPr>
              <w:t>SW</w:t>
            </w:r>
          </w:p>
        </w:tc>
        <w:tc>
          <w:tcPr>
            <w:tcW w:w="709" w:type="dxa"/>
          </w:tcPr>
          <w:p w:rsidR="00FD64AD" w:rsidRDefault="006A0E33" w:rsidP="00C862AD">
            <w:pPr>
              <w:rPr>
                <w:sz w:val="24"/>
                <w:szCs w:val="24"/>
              </w:rPr>
            </w:pPr>
            <w:r>
              <w:rPr>
                <w:sz w:val="24"/>
                <w:szCs w:val="24"/>
              </w:rPr>
              <w:t>BE</w:t>
            </w:r>
          </w:p>
        </w:tc>
        <w:tc>
          <w:tcPr>
            <w:tcW w:w="851" w:type="dxa"/>
          </w:tcPr>
          <w:p w:rsidR="00FD64AD" w:rsidRDefault="006A0E33" w:rsidP="00C862AD">
            <w:pPr>
              <w:rPr>
                <w:sz w:val="24"/>
                <w:szCs w:val="24"/>
              </w:rPr>
            </w:pPr>
            <w:r>
              <w:rPr>
                <w:sz w:val="24"/>
                <w:szCs w:val="24"/>
              </w:rPr>
              <w:t>BS</w:t>
            </w:r>
          </w:p>
        </w:tc>
        <w:tc>
          <w:tcPr>
            <w:tcW w:w="850" w:type="dxa"/>
          </w:tcPr>
          <w:p w:rsidR="00FD64AD" w:rsidRDefault="006A0E33" w:rsidP="00C862AD">
            <w:pPr>
              <w:rPr>
                <w:sz w:val="24"/>
                <w:szCs w:val="24"/>
              </w:rPr>
            </w:pPr>
            <w:r>
              <w:rPr>
                <w:sz w:val="24"/>
                <w:szCs w:val="24"/>
              </w:rPr>
              <w:t>CV</w:t>
            </w:r>
          </w:p>
        </w:tc>
        <w:tc>
          <w:tcPr>
            <w:tcW w:w="992" w:type="dxa"/>
          </w:tcPr>
          <w:p w:rsidR="00FD64AD" w:rsidRDefault="005327EB" w:rsidP="00C862AD">
            <w:pPr>
              <w:rPr>
                <w:sz w:val="24"/>
                <w:szCs w:val="24"/>
              </w:rPr>
            </w:pPr>
            <w:r>
              <w:rPr>
                <w:sz w:val="24"/>
                <w:szCs w:val="24"/>
              </w:rPr>
              <w:t>BWC</w:t>
            </w:r>
          </w:p>
        </w:tc>
      </w:tr>
      <w:tr w:rsidR="00FD64AD" w:rsidTr="005327EB">
        <w:tc>
          <w:tcPr>
            <w:tcW w:w="1048" w:type="dxa"/>
          </w:tcPr>
          <w:p w:rsidR="00FD64AD" w:rsidRDefault="006A0E33" w:rsidP="00C862AD">
            <w:pPr>
              <w:rPr>
                <w:sz w:val="24"/>
                <w:szCs w:val="24"/>
              </w:rPr>
            </w:pPr>
            <w:r>
              <w:rPr>
                <w:sz w:val="24"/>
                <w:szCs w:val="24"/>
              </w:rPr>
              <w:t>715</w:t>
            </w:r>
          </w:p>
        </w:tc>
        <w:tc>
          <w:tcPr>
            <w:tcW w:w="709" w:type="dxa"/>
          </w:tcPr>
          <w:p w:rsidR="00FD64AD" w:rsidRDefault="006A0E33" w:rsidP="00C862AD">
            <w:pPr>
              <w:rPr>
                <w:sz w:val="24"/>
                <w:szCs w:val="24"/>
              </w:rPr>
            </w:pPr>
            <w:r>
              <w:rPr>
                <w:sz w:val="24"/>
                <w:szCs w:val="24"/>
              </w:rPr>
              <w:t>791</w:t>
            </w:r>
          </w:p>
        </w:tc>
        <w:tc>
          <w:tcPr>
            <w:tcW w:w="739" w:type="dxa"/>
          </w:tcPr>
          <w:p w:rsidR="00FD64AD" w:rsidRDefault="006A0E33" w:rsidP="003617B2">
            <w:pPr>
              <w:rPr>
                <w:sz w:val="24"/>
                <w:szCs w:val="24"/>
              </w:rPr>
            </w:pPr>
            <w:r>
              <w:rPr>
                <w:sz w:val="24"/>
                <w:szCs w:val="24"/>
              </w:rPr>
              <w:t>1118</w:t>
            </w:r>
          </w:p>
        </w:tc>
        <w:tc>
          <w:tcPr>
            <w:tcW w:w="820" w:type="dxa"/>
          </w:tcPr>
          <w:p w:rsidR="00FD64AD" w:rsidRDefault="006A0E33" w:rsidP="003617B2">
            <w:pPr>
              <w:rPr>
                <w:sz w:val="24"/>
                <w:szCs w:val="24"/>
              </w:rPr>
            </w:pPr>
            <w:r>
              <w:rPr>
                <w:sz w:val="24"/>
                <w:szCs w:val="24"/>
              </w:rPr>
              <w:t>1208</w:t>
            </w:r>
          </w:p>
        </w:tc>
        <w:tc>
          <w:tcPr>
            <w:tcW w:w="851" w:type="dxa"/>
          </w:tcPr>
          <w:p w:rsidR="00FD64AD" w:rsidRDefault="006A0E33" w:rsidP="003617B2">
            <w:pPr>
              <w:rPr>
                <w:sz w:val="24"/>
                <w:szCs w:val="24"/>
              </w:rPr>
            </w:pPr>
            <w:r>
              <w:rPr>
                <w:sz w:val="24"/>
                <w:szCs w:val="24"/>
              </w:rPr>
              <w:t>1295</w:t>
            </w:r>
          </w:p>
        </w:tc>
        <w:tc>
          <w:tcPr>
            <w:tcW w:w="850" w:type="dxa"/>
          </w:tcPr>
          <w:p w:rsidR="00FD64AD" w:rsidRDefault="006A0E33" w:rsidP="003617B2">
            <w:pPr>
              <w:rPr>
                <w:sz w:val="24"/>
                <w:szCs w:val="24"/>
              </w:rPr>
            </w:pPr>
            <w:r>
              <w:rPr>
                <w:sz w:val="24"/>
                <w:szCs w:val="24"/>
              </w:rPr>
              <w:t>1428</w:t>
            </w:r>
          </w:p>
        </w:tc>
        <w:tc>
          <w:tcPr>
            <w:tcW w:w="709" w:type="dxa"/>
          </w:tcPr>
          <w:p w:rsidR="00FD64AD" w:rsidRDefault="006A0E33" w:rsidP="003617B2">
            <w:pPr>
              <w:rPr>
                <w:sz w:val="24"/>
                <w:szCs w:val="24"/>
              </w:rPr>
            </w:pPr>
            <w:r>
              <w:rPr>
                <w:sz w:val="24"/>
                <w:szCs w:val="24"/>
              </w:rPr>
              <w:t>1452</w:t>
            </w:r>
          </w:p>
        </w:tc>
        <w:tc>
          <w:tcPr>
            <w:tcW w:w="851" w:type="dxa"/>
          </w:tcPr>
          <w:p w:rsidR="00FD64AD" w:rsidRDefault="006A0E33" w:rsidP="003617B2">
            <w:pPr>
              <w:rPr>
                <w:sz w:val="24"/>
                <w:szCs w:val="24"/>
              </w:rPr>
            </w:pPr>
            <w:r>
              <w:rPr>
                <w:sz w:val="24"/>
                <w:szCs w:val="24"/>
              </w:rPr>
              <w:t>1498</w:t>
            </w:r>
          </w:p>
        </w:tc>
        <w:tc>
          <w:tcPr>
            <w:tcW w:w="850" w:type="dxa"/>
          </w:tcPr>
          <w:p w:rsidR="00FD64AD" w:rsidRDefault="006A0E33" w:rsidP="003617B2">
            <w:pPr>
              <w:rPr>
                <w:sz w:val="24"/>
                <w:szCs w:val="24"/>
              </w:rPr>
            </w:pPr>
            <w:r>
              <w:rPr>
                <w:sz w:val="24"/>
                <w:szCs w:val="24"/>
              </w:rPr>
              <w:t>1516</w:t>
            </w:r>
          </w:p>
        </w:tc>
        <w:tc>
          <w:tcPr>
            <w:tcW w:w="992" w:type="dxa"/>
          </w:tcPr>
          <w:p w:rsidR="00FD64AD" w:rsidRDefault="006A0E33" w:rsidP="003617B2">
            <w:pPr>
              <w:rPr>
                <w:sz w:val="24"/>
                <w:szCs w:val="24"/>
              </w:rPr>
            </w:pPr>
            <w:r>
              <w:rPr>
                <w:sz w:val="24"/>
                <w:szCs w:val="24"/>
              </w:rPr>
              <w:t>1853</w:t>
            </w:r>
          </w:p>
        </w:tc>
      </w:tr>
      <w:tr w:rsidR="00E97683" w:rsidTr="005327EB">
        <w:tc>
          <w:tcPr>
            <w:tcW w:w="1048" w:type="dxa"/>
          </w:tcPr>
          <w:p w:rsidR="00E97683" w:rsidRDefault="00E97683" w:rsidP="00C862AD">
            <w:pPr>
              <w:rPr>
                <w:sz w:val="24"/>
                <w:szCs w:val="24"/>
              </w:rPr>
            </w:pPr>
          </w:p>
        </w:tc>
        <w:tc>
          <w:tcPr>
            <w:tcW w:w="709" w:type="dxa"/>
          </w:tcPr>
          <w:p w:rsidR="00E97683" w:rsidRDefault="00E97683" w:rsidP="00C862AD">
            <w:pPr>
              <w:rPr>
                <w:sz w:val="24"/>
                <w:szCs w:val="24"/>
              </w:rPr>
            </w:pPr>
          </w:p>
        </w:tc>
        <w:tc>
          <w:tcPr>
            <w:tcW w:w="739" w:type="dxa"/>
          </w:tcPr>
          <w:p w:rsidR="00E97683" w:rsidRDefault="00E97683" w:rsidP="003617B2">
            <w:pPr>
              <w:rPr>
                <w:sz w:val="24"/>
                <w:szCs w:val="24"/>
              </w:rPr>
            </w:pPr>
          </w:p>
        </w:tc>
        <w:tc>
          <w:tcPr>
            <w:tcW w:w="820" w:type="dxa"/>
          </w:tcPr>
          <w:p w:rsidR="00E97683" w:rsidRDefault="00E97683" w:rsidP="003617B2">
            <w:pPr>
              <w:rPr>
                <w:sz w:val="24"/>
                <w:szCs w:val="24"/>
              </w:rPr>
            </w:pPr>
          </w:p>
        </w:tc>
        <w:tc>
          <w:tcPr>
            <w:tcW w:w="851" w:type="dxa"/>
          </w:tcPr>
          <w:p w:rsidR="00E97683" w:rsidRDefault="00E97683" w:rsidP="003617B2">
            <w:pPr>
              <w:rPr>
                <w:sz w:val="24"/>
                <w:szCs w:val="24"/>
              </w:rPr>
            </w:pPr>
          </w:p>
        </w:tc>
        <w:tc>
          <w:tcPr>
            <w:tcW w:w="850" w:type="dxa"/>
          </w:tcPr>
          <w:p w:rsidR="00E97683" w:rsidRDefault="00E97683" w:rsidP="003617B2">
            <w:pPr>
              <w:rPr>
                <w:sz w:val="24"/>
                <w:szCs w:val="24"/>
              </w:rPr>
            </w:pPr>
          </w:p>
        </w:tc>
        <w:tc>
          <w:tcPr>
            <w:tcW w:w="709" w:type="dxa"/>
          </w:tcPr>
          <w:p w:rsidR="00E97683" w:rsidRDefault="00E97683" w:rsidP="003617B2">
            <w:pPr>
              <w:rPr>
                <w:sz w:val="24"/>
                <w:szCs w:val="24"/>
              </w:rPr>
            </w:pPr>
          </w:p>
        </w:tc>
        <w:tc>
          <w:tcPr>
            <w:tcW w:w="851" w:type="dxa"/>
          </w:tcPr>
          <w:p w:rsidR="00E97683" w:rsidRDefault="00E97683" w:rsidP="003617B2">
            <w:pPr>
              <w:rPr>
                <w:sz w:val="24"/>
                <w:szCs w:val="24"/>
              </w:rPr>
            </w:pPr>
          </w:p>
        </w:tc>
        <w:tc>
          <w:tcPr>
            <w:tcW w:w="850" w:type="dxa"/>
          </w:tcPr>
          <w:p w:rsidR="00E97683" w:rsidRDefault="00E97683" w:rsidP="003617B2">
            <w:pPr>
              <w:rPr>
                <w:sz w:val="24"/>
                <w:szCs w:val="24"/>
              </w:rPr>
            </w:pPr>
          </w:p>
        </w:tc>
        <w:tc>
          <w:tcPr>
            <w:tcW w:w="992" w:type="dxa"/>
          </w:tcPr>
          <w:p w:rsidR="00E97683" w:rsidRDefault="00E97683" w:rsidP="003617B2">
            <w:pPr>
              <w:rPr>
                <w:sz w:val="24"/>
                <w:szCs w:val="24"/>
              </w:rPr>
            </w:pPr>
          </w:p>
        </w:tc>
      </w:tr>
    </w:tbl>
    <w:p w:rsidR="008B5A49" w:rsidRDefault="00993DD2" w:rsidP="00C862AD">
      <w:pPr>
        <w:spacing w:after="0" w:line="240" w:lineRule="auto"/>
        <w:rPr>
          <w:sz w:val="24"/>
          <w:szCs w:val="24"/>
        </w:rPr>
      </w:pPr>
      <w:r>
        <w:rPr>
          <w:sz w:val="24"/>
          <w:szCs w:val="24"/>
        </w:rPr>
        <w:t xml:space="preserve">   </w:t>
      </w:r>
      <w:r w:rsidR="00FD64AD">
        <w:rPr>
          <w:sz w:val="24"/>
          <w:szCs w:val="24"/>
        </w:rPr>
        <w:t>During the period of t</w:t>
      </w:r>
      <w:r w:rsidR="003617B2">
        <w:rPr>
          <w:sz w:val="24"/>
          <w:szCs w:val="24"/>
        </w:rPr>
        <w:t xml:space="preserve">his report Coventry recorded </w:t>
      </w:r>
      <w:r w:rsidR="006A0E33">
        <w:rPr>
          <w:sz w:val="24"/>
          <w:szCs w:val="24"/>
        </w:rPr>
        <w:t>1516</w:t>
      </w:r>
      <w:r w:rsidR="00FD64AD">
        <w:rPr>
          <w:sz w:val="24"/>
          <w:szCs w:val="24"/>
        </w:rPr>
        <w:t xml:space="preserve"> crimes </w:t>
      </w:r>
      <w:r w:rsidR="00E764EF">
        <w:rPr>
          <w:sz w:val="24"/>
          <w:szCs w:val="24"/>
        </w:rPr>
        <w:t xml:space="preserve"> and </w:t>
      </w:r>
      <w:r w:rsidR="0056690F">
        <w:rPr>
          <w:sz w:val="24"/>
          <w:szCs w:val="24"/>
        </w:rPr>
        <w:t xml:space="preserve">has </w:t>
      </w:r>
      <w:r w:rsidR="00F3283D">
        <w:rPr>
          <w:sz w:val="24"/>
          <w:szCs w:val="24"/>
        </w:rPr>
        <w:t xml:space="preserve">again </w:t>
      </w:r>
      <w:r w:rsidR="0056690F">
        <w:rPr>
          <w:sz w:val="24"/>
          <w:szCs w:val="24"/>
        </w:rPr>
        <w:t xml:space="preserve">moved </w:t>
      </w:r>
      <w:r w:rsidR="006A0E33">
        <w:rPr>
          <w:sz w:val="24"/>
          <w:szCs w:val="24"/>
        </w:rPr>
        <w:t>further up the table from last months 3</w:t>
      </w:r>
      <w:r w:rsidR="006A0E33" w:rsidRPr="006A0E33">
        <w:rPr>
          <w:sz w:val="24"/>
          <w:szCs w:val="24"/>
          <w:vertAlign w:val="superscript"/>
        </w:rPr>
        <w:t>rd</w:t>
      </w:r>
      <w:r w:rsidR="006A0E33">
        <w:rPr>
          <w:sz w:val="24"/>
          <w:szCs w:val="24"/>
        </w:rPr>
        <w:t xml:space="preserve"> position to second position this month This continues the Increases in Crime recorded on the LPU and despite all other LPU’s experiencing increases the percentile differential appears to be increasing more rapidly in Coventry</w:t>
      </w:r>
      <w:r w:rsidR="00E97683">
        <w:rPr>
          <w:sz w:val="24"/>
          <w:szCs w:val="24"/>
        </w:rPr>
        <w:t xml:space="preserve">. </w:t>
      </w:r>
    </w:p>
    <w:p w:rsidR="00F3283D" w:rsidRDefault="006A0E33" w:rsidP="00C862AD">
      <w:pPr>
        <w:spacing w:after="0" w:line="240" w:lineRule="auto"/>
        <w:rPr>
          <w:sz w:val="24"/>
          <w:szCs w:val="24"/>
        </w:rPr>
      </w:pPr>
      <w:r>
        <w:rPr>
          <w:noProof/>
          <w:lang w:eastAsia="en-GB"/>
        </w:rPr>
        <w:drawing>
          <wp:inline distT="0" distB="0" distL="0" distR="0" wp14:anchorId="526D0CD5" wp14:editId="47845DEF">
            <wp:extent cx="5943600" cy="2383790"/>
            <wp:effectExtent l="0" t="0" r="19050"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B5A49" w:rsidRDefault="006C30CA" w:rsidP="00C862AD">
      <w:pPr>
        <w:spacing w:after="0" w:line="240" w:lineRule="auto"/>
        <w:rPr>
          <w:sz w:val="24"/>
          <w:szCs w:val="24"/>
        </w:rPr>
      </w:pPr>
      <w:r>
        <w:rPr>
          <w:sz w:val="24"/>
          <w:szCs w:val="24"/>
        </w:rPr>
        <w:t xml:space="preserve"> </w:t>
      </w:r>
    </w:p>
    <w:p w:rsidR="00E97683" w:rsidRDefault="00E97683" w:rsidP="00C862AD">
      <w:pPr>
        <w:spacing w:after="0" w:line="240" w:lineRule="auto"/>
        <w:rPr>
          <w:sz w:val="24"/>
          <w:szCs w:val="24"/>
        </w:rPr>
      </w:pPr>
    </w:p>
    <w:tbl>
      <w:tblPr>
        <w:tblStyle w:val="TableGrid"/>
        <w:tblW w:w="0" w:type="auto"/>
        <w:tblInd w:w="761" w:type="dxa"/>
        <w:tblLook w:val="04A0" w:firstRow="1" w:lastRow="0" w:firstColumn="1" w:lastColumn="0" w:noHBand="0" w:noVBand="1"/>
      </w:tblPr>
      <w:tblGrid>
        <w:gridCol w:w="907"/>
        <w:gridCol w:w="850"/>
        <w:gridCol w:w="739"/>
        <w:gridCol w:w="820"/>
        <w:gridCol w:w="851"/>
        <w:gridCol w:w="850"/>
        <w:gridCol w:w="709"/>
        <w:gridCol w:w="851"/>
        <w:gridCol w:w="850"/>
        <w:gridCol w:w="992"/>
      </w:tblGrid>
      <w:tr w:rsidR="005327EB" w:rsidTr="005327EB">
        <w:tc>
          <w:tcPr>
            <w:tcW w:w="907" w:type="dxa"/>
          </w:tcPr>
          <w:p w:rsidR="005327EB" w:rsidRDefault="001E1A7C" w:rsidP="00C8061B">
            <w:pPr>
              <w:rPr>
                <w:sz w:val="24"/>
                <w:szCs w:val="24"/>
              </w:rPr>
            </w:pPr>
            <w:r>
              <w:rPr>
                <w:sz w:val="24"/>
                <w:szCs w:val="24"/>
              </w:rPr>
              <w:t xml:space="preserve">  </w:t>
            </w:r>
            <w:r w:rsidR="00E406C8">
              <w:rPr>
                <w:sz w:val="24"/>
                <w:szCs w:val="24"/>
              </w:rPr>
              <w:t>BS</w:t>
            </w:r>
          </w:p>
        </w:tc>
        <w:tc>
          <w:tcPr>
            <w:tcW w:w="850" w:type="dxa"/>
          </w:tcPr>
          <w:p w:rsidR="005327EB" w:rsidRDefault="00E406C8" w:rsidP="00C8061B">
            <w:pPr>
              <w:rPr>
                <w:sz w:val="24"/>
                <w:szCs w:val="24"/>
              </w:rPr>
            </w:pPr>
            <w:r>
              <w:rPr>
                <w:sz w:val="24"/>
                <w:szCs w:val="24"/>
              </w:rPr>
              <w:t>DY</w:t>
            </w:r>
          </w:p>
        </w:tc>
        <w:tc>
          <w:tcPr>
            <w:tcW w:w="739" w:type="dxa"/>
          </w:tcPr>
          <w:p w:rsidR="005327EB" w:rsidRDefault="00AF2561" w:rsidP="00C8061B">
            <w:pPr>
              <w:rPr>
                <w:sz w:val="24"/>
                <w:szCs w:val="24"/>
              </w:rPr>
            </w:pPr>
            <w:r>
              <w:rPr>
                <w:sz w:val="24"/>
                <w:szCs w:val="24"/>
              </w:rPr>
              <w:t>CV</w:t>
            </w:r>
          </w:p>
        </w:tc>
        <w:tc>
          <w:tcPr>
            <w:tcW w:w="820" w:type="dxa"/>
          </w:tcPr>
          <w:p w:rsidR="005327EB" w:rsidRDefault="00AF2561" w:rsidP="00C8061B">
            <w:pPr>
              <w:rPr>
                <w:sz w:val="24"/>
                <w:szCs w:val="24"/>
              </w:rPr>
            </w:pPr>
            <w:r>
              <w:rPr>
                <w:sz w:val="24"/>
                <w:szCs w:val="24"/>
              </w:rPr>
              <w:t>SW</w:t>
            </w:r>
          </w:p>
        </w:tc>
        <w:tc>
          <w:tcPr>
            <w:tcW w:w="851" w:type="dxa"/>
          </w:tcPr>
          <w:p w:rsidR="005327EB" w:rsidRDefault="00AF2561" w:rsidP="00C8061B">
            <w:pPr>
              <w:rPr>
                <w:sz w:val="24"/>
                <w:szCs w:val="24"/>
              </w:rPr>
            </w:pPr>
            <w:r>
              <w:rPr>
                <w:sz w:val="24"/>
                <w:szCs w:val="24"/>
              </w:rPr>
              <w:t>WV</w:t>
            </w:r>
          </w:p>
        </w:tc>
        <w:tc>
          <w:tcPr>
            <w:tcW w:w="850" w:type="dxa"/>
          </w:tcPr>
          <w:p w:rsidR="005327EB" w:rsidRDefault="00AF2561" w:rsidP="00C8061B">
            <w:pPr>
              <w:rPr>
                <w:sz w:val="24"/>
                <w:szCs w:val="24"/>
              </w:rPr>
            </w:pPr>
            <w:r>
              <w:rPr>
                <w:sz w:val="24"/>
                <w:szCs w:val="24"/>
              </w:rPr>
              <w:t>SH</w:t>
            </w:r>
          </w:p>
        </w:tc>
        <w:tc>
          <w:tcPr>
            <w:tcW w:w="709" w:type="dxa"/>
          </w:tcPr>
          <w:p w:rsidR="005327EB" w:rsidRDefault="00AF2561" w:rsidP="00C8061B">
            <w:pPr>
              <w:rPr>
                <w:sz w:val="24"/>
                <w:szCs w:val="24"/>
              </w:rPr>
            </w:pPr>
            <w:r>
              <w:rPr>
                <w:sz w:val="24"/>
                <w:szCs w:val="24"/>
              </w:rPr>
              <w:t>WS</w:t>
            </w:r>
          </w:p>
        </w:tc>
        <w:tc>
          <w:tcPr>
            <w:tcW w:w="851" w:type="dxa"/>
          </w:tcPr>
          <w:p w:rsidR="005327EB" w:rsidRDefault="00AF2561" w:rsidP="00CF72F3">
            <w:pPr>
              <w:rPr>
                <w:sz w:val="24"/>
                <w:szCs w:val="24"/>
              </w:rPr>
            </w:pPr>
            <w:r>
              <w:rPr>
                <w:sz w:val="24"/>
                <w:szCs w:val="24"/>
              </w:rPr>
              <w:t>BN</w:t>
            </w:r>
          </w:p>
        </w:tc>
        <w:tc>
          <w:tcPr>
            <w:tcW w:w="850" w:type="dxa"/>
          </w:tcPr>
          <w:p w:rsidR="005327EB" w:rsidRDefault="00E764EF" w:rsidP="00C8061B">
            <w:pPr>
              <w:rPr>
                <w:sz w:val="24"/>
                <w:szCs w:val="24"/>
              </w:rPr>
            </w:pPr>
            <w:r>
              <w:rPr>
                <w:sz w:val="24"/>
                <w:szCs w:val="24"/>
              </w:rPr>
              <w:t>BE</w:t>
            </w:r>
          </w:p>
        </w:tc>
        <w:tc>
          <w:tcPr>
            <w:tcW w:w="992" w:type="dxa"/>
          </w:tcPr>
          <w:p w:rsidR="005327EB" w:rsidRDefault="005327EB" w:rsidP="00C8061B">
            <w:pPr>
              <w:rPr>
                <w:sz w:val="24"/>
                <w:szCs w:val="24"/>
              </w:rPr>
            </w:pPr>
            <w:r>
              <w:rPr>
                <w:sz w:val="24"/>
                <w:szCs w:val="24"/>
              </w:rPr>
              <w:t>BWC</w:t>
            </w:r>
          </w:p>
        </w:tc>
      </w:tr>
      <w:tr w:rsidR="005327EB" w:rsidTr="005327EB">
        <w:tc>
          <w:tcPr>
            <w:tcW w:w="907" w:type="dxa"/>
          </w:tcPr>
          <w:p w:rsidR="005327EB" w:rsidRDefault="006A0E33" w:rsidP="00F3283D">
            <w:pPr>
              <w:rPr>
                <w:sz w:val="24"/>
                <w:szCs w:val="24"/>
              </w:rPr>
            </w:pPr>
            <w:r>
              <w:rPr>
                <w:sz w:val="24"/>
                <w:szCs w:val="24"/>
              </w:rPr>
              <w:t>46</w:t>
            </w:r>
          </w:p>
        </w:tc>
        <w:tc>
          <w:tcPr>
            <w:tcW w:w="850" w:type="dxa"/>
          </w:tcPr>
          <w:p w:rsidR="005327EB" w:rsidRDefault="006A0E33" w:rsidP="006A0E33">
            <w:pPr>
              <w:rPr>
                <w:sz w:val="24"/>
                <w:szCs w:val="24"/>
              </w:rPr>
            </w:pPr>
            <w:r>
              <w:rPr>
                <w:sz w:val="24"/>
                <w:szCs w:val="24"/>
              </w:rPr>
              <w:t>87</w:t>
            </w:r>
          </w:p>
        </w:tc>
        <w:tc>
          <w:tcPr>
            <w:tcW w:w="739" w:type="dxa"/>
          </w:tcPr>
          <w:p w:rsidR="005327EB" w:rsidRDefault="00AF2561" w:rsidP="006A0E33">
            <w:pPr>
              <w:rPr>
                <w:sz w:val="24"/>
                <w:szCs w:val="24"/>
              </w:rPr>
            </w:pPr>
            <w:r>
              <w:rPr>
                <w:sz w:val="24"/>
                <w:szCs w:val="24"/>
              </w:rPr>
              <w:t>98</w:t>
            </w:r>
          </w:p>
        </w:tc>
        <w:tc>
          <w:tcPr>
            <w:tcW w:w="820" w:type="dxa"/>
          </w:tcPr>
          <w:p w:rsidR="005327EB" w:rsidRDefault="006A0E33" w:rsidP="006A0E33">
            <w:pPr>
              <w:rPr>
                <w:sz w:val="24"/>
                <w:szCs w:val="24"/>
              </w:rPr>
            </w:pPr>
            <w:r>
              <w:rPr>
                <w:sz w:val="24"/>
                <w:szCs w:val="24"/>
              </w:rPr>
              <w:t>115</w:t>
            </w:r>
          </w:p>
        </w:tc>
        <w:tc>
          <w:tcPr>
            <w:tcW w:w="851" w:type="dxa"/>
          </w:tcPr>
          <w:p w:rsidR="005327EB" w:rsidRDefault="006A0E33" w:rsidP="00F3283D">
            <w:pPr>
              <w:rPr>
                <w:sz w:val="24"/>
                <w:szCs w:val="24"/>
              </w:rPr>
            </w:pPr>
            <w:r>
              <w:rPr>
                <w:sz w:val="24"/>
                <w:szCs w:val="24"/>
              </w:rPr>
              <w:t>123</w:t>
            </w:r>
          </w:p>
        </w:tc>
        <w:tc>
          <w:tcPr>
            <w:tcW w:w="850" w:type="dxa"/>
          </w:tcPr>
          <w:p w:rsidR="005327EB" w:rsidRDefault="005327EB" w:rsidP="006A0E33">
            <w:pPr>
              <w:rPr>
                <w:sz w:val="24"/>
                <w:szCs w:val="24"/>
              </w:rPr>
            </w:pPr>
            <w:r>
              <w:rPr>
                <w:sz w:val="24"/>
                <w:szCs w:val="24"/>
              </w:rPr>
              <w:t>1</w:t>
            </w:r>
            <w:r w:rsidR="00E406C8">
              <w:rPr>
                <w:sz w:val="24"/>
                <w:szCs w:val="24"/>
              </w:rPr>
              <w:t>2</w:t>
            </w:r>
            <w:r w:rsidR="006A0E33">
              <w:rPr>
                <w:sz w:val="24"/>
                <w:szCs w:val="24"/>
              </w:rPr>
              <w:t>5</w:t>
            </w:r>
          </w:p>
        </w:tc>
        <w:tc>
          <w:tcPr>
            <w:tcW w:w="709" w:type="dxa"/>
          </w:tcPr>
          <w:p w:rsidR="005327EB" w:rsidRDefault="005327EB" w:rsidP="006A0E33">
            <w:pPr>
              <w:rPr>
                <w:sz w:val="24"/>
                <w:szCs w:val="24"/>
              </w:rPr>
            </w:pPr>
            <w:r>
              <w:rPr>
                <w:sz w:val="24"/>
                <w:szCs w:val="24"/>
              </w:rPr>
              <w:t>1</w:t>
            </w:r>
            <w:r w:rsidR="006A0E33">
              <w:rPr>
                <w:sz w:val="24"/>
                <w:szCs w:val="24"/>
              </w:rPr>
              <w:t>33</w:t>
            </w:r>
          </w:p>
        </w:tc>
        <w:tc>
          <w:tcPr>
            <w:tcW w:w="851" w:type="dxa"/>
          </w:tcPr>
          <w:p w:rsidR="005327EB" w:rsidRDefault="00E406C8" w:rsidP="006A0E33">
            <w:pPr>
              <w:rPr>
                <w:sz w:val="24"/>
                <w:szCs w:val="24"/>
              </w:rPr>
            </w:pPr>
            <w:r>
              <w:rPr>
                <w:sz w:val="24"/>
                <w:szCs w:val="24"/>
              </w:rPr>
              <w:t>1</w:t>
            </w:r>
            <w:r w:rsidR="006A0E33">
              <w:rPr>
                <w:sz w:val="24"/>
                <w:szCs w:val="24"/>
              </w:rPr>
              <w:t>46</w:t>
            </w:r>
          </w:p>
        </w:tc>
        <w:tc>
          <w:tcPr>
            <w:tcW w:w="850" w:type="dxa"/>
          </w:tcPr>
          <w:p w:rsidR="005327EB" w:rsidRDefault="005327EB" w:rsidP="006A0E33">
            <w:pPr>
              <w:rPr>
                <w:sz w:val="24"/>
                <w:szCs w:val="24"/>
              </w:rPr>
            </w:pPr>
            <w:r>
              <w:rPr>
                <w:sz w:val="24"/>
                <w:szCs w:val="24"/>
              </w:rPr>
              <w:t>2</w:t>
            </w:r>
            <w:r w:rsidR="006A0E33">
              <w:rPr>
                <w:sz w:val="24"/>
                <w:szCs w:val="24"/>
              </w:rPr>
              <w:t>32</w:t>
            </w:r>
          </w:p>
        </w:tc>
        <w:tc>
          <w:tcPr>
            <w:tcW w:w="992" w:type="dxa"/>
          </w:tcPr>
          <w:p w:rsidR="005327EB" w:rsidRDefault="006A0E33" w:rsidP="006A0E33">
            <w:pPr>
              <w:rPr>
                <w:sz w:val="24"/>
                <w:szCs w:val="24"/>
              </w:rPr>
            </w:pPr>
            <w:r>
              <w:rPr>
                <w:sz w:val="24"/>
                <w:szCs w:val="24"/>
              </w:rPr>
              <w:t>270</w:t>
            </w:r>
          </w:p>
        </w:tc>
      </w:tr>
    </w:tbl>
    <w:p w:rsidR="008B5A49" w:rsidRDefault="008B5A49" w:rsidP="00C862AD">
      <w:pPr>
        <w:spacing w:after="0" w:line="240" w:lineRule="auto"/>
        <w:rPr>
          <w:sz w:val="24"/>
          <w:szCs w:val="24"/>
        </w:rPr>
      </w:pPr>
    </w:p>
    <w:p w:rsidR="008B5A49" w:rsidRDefault="008B5A49" w:rsidP="00C862AD">
      <w:pPr>
        <w:spacing w:after="0" w:line="240" w:lineRule="auto"/>
        <w:rPr>
          <w:sz w:val="24"/>
          <w:szCs w:val="24"/>
        </w:rPr>
      </w:pPr>
    </w:p>
    <w:p w:rsidR="003C1432" w:rsidRDefault="005327EB" w:rsidP="00895E34">
      <w:pPr>
        <w:spacing w:line="240" w:lineRule="auto"/>
        <w:rPr>
          <w:sz w:val="24"/>
          <w:szCs w:val="24"/>
        </w:rPr>
      </w:pPr>
      <w:r>
        <w:rPr>
          <w:sz w:val="24"/>
          <w:szCs w:val="24"/>
        </w:rPr>
        <w:t xml:space="preserve">The numbers of stop searches conducted are contained in the above chart. </w:t>
      </w:r>
      <w:r w:rsidR="006A0E33">
        <w:rPr>
          <w:sz w:val="24"/>
          <w:szCs w:val="24"/>
        </w:rPr>
        <w:t>Although this period saw Coventry record the second largest amount of crimes,</w:t>
      </w:r>
      <w:r w:rsidR="006211A1">
        <w:rPr>
          <w:sz w:val="24"/>
          <w:szCs w:val="24"/>
        </w:rPr>
        <w:t xml:space="preserve"> </w:t>
      </w:r>
      <w:r w:rsidR="006A0E33">
        <w:rPr>
          <w:sz w:val="24"/>
          <w:szCs w:val="24"/>
        </w:rPr>
        <w:t xml:space="preserve">the stop/searches conducted was at a level third smallest. This level is comparable with other LPU’s and suggests that searches are being </w:t>
      </w:r>
      <w:r w:rsidR="006211A1">
        <w:rPr>
          <w:sz w:val="24"/>
          <w:szCs w:val="24"/>
        </w:rPr>
        <w:t>current</w:t>
      </w:r>
      <w:r w:rsidR="00AF2561">
        <w:rPr>
          <w:sz w:val="24"/>
          <w:szCs w:val="24"/>
        </w:rPr>
        <w:t>ly</w:t>
      </w:r>
      <w:r w:rsidR="006211A1">
        <w:rPr>
          <w:sz w:val="24"/>
          <w:szCs w:val="24"/>
        </w:rPr>
        <w:t xml:space="preserve"> intelligence</w:t>
      </w:r>
      <w:r w:rsidR="00AF2561">
        <w:rPr>
          <w:sz w:val="24"/>
          <w:szCs w:val="24"/>
        </w:rPr>
        <w:t xml:space="preserve"> led but also led by </w:t>
      </w:r>
      <w:r w:rsidR="005102F0">
        <w:rPr>
          <w:sz w:val="24"/>
          <w:szCs w:val="24"/>
        </w:rPr>
        <w:t>on-going</w:t>
      </w:r>
      <w:r w:rsidR="00AF2561">
        <w:rPr>
          <w:sz w:val="24"/>
          <w:szCs w:val="24"/>
        </w:rPr>
        <w:t xml:space="preserve"> incidents and there is little or no capacity to complete other searches.</w:t>
      </w:r>
      <w:r w:rsidR="006211A1">
        <w:rPr>
          <w:sz w:val="24"/>
          <w:szCs w:val="24"/>
        </w:rPr>
        <w:t xml:space="preserve"> .</w:t>
      </w:r>
    </w:p>
    <w:p w:rsidR="006211A1" w:rsidRDefault="006211A1" w:rsidP="00895E34">
      <w:pPr>
        <w:spacing w:line="240" w:lineRule="auto"/>
        <w:rPr>
          <w:sz w:val="24"/>
          <w:szCs w:val="24"/>
        </w:rPr>
      </w:pPr>
      <w:r>
        <w:rPr>
          <w:noProof/>
          <w:lang w:eastAsia="en-GB"/>
        </w:rPr>
        <w:lastRenderedPageBreak/>
        <w:drawing>
          <wp:inline distT="0" distB="0" distL="0" distR="0" wp14:anchorId="132B5BF4" wp14:editId="44368A4E">
            <wp:extent cx="6038850" cy="253365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0586" w:rsidRDefault="00940586" w:rsidP="00895E34">
      <w:pPr>
        <w:spacing w:after="0" w:line="480" w:lineRule="auto"/>
        <w:rPr>
          <w:b/>
          <w:sz w:val="32"/>
          <w:szCs w:val="32"/>
        </w:rPr>
      </w:pPr>
    </w:p>
    <w:p w:rsidR="00222134" w:rsidRDefault="00C30E84" w:rsidP="00895E34">
      <w:pPr>
        <w:spacing w:after="0" w:line="480" w:lineRule="auto"/>
        <w:rPr>
          <w:b/>
          <w:sz w:val="32"/>
          <w:szCs w:val="32"/>
        </w:rPr>
      </w:pPr>
      <w:r>
        <w:rPr>
          <w:b/>
          <w:sz w:val="32"/>
          <w:szCs w:val="32"/>
        </w:rPr>
        <w:t>OBJ</w:t>
      </w:r>
      <w:r w:rsidR="003C1432" w:rsidRPr="003C1432">
        <w:rPr>
          <w:noProof/>
          <w:lang w:eastAsia="en-GB"/>
        </w:rPr>
        <w:t xml:space="preserve"> </w:t>
      </w:r>
      <w:r>
        <w:rPr>
          <w:b/>
          <w:sz w:val="32"/>
          <w:szCs w:val="32"/>
        </w:rPr>
        <w:t>ECT/PURPOSE</w:t>
      </w:r>
    </w:p>
    <w:p w:rsidR="00C862AD" w:rsidRDefault="00C862AD" w:rsidP="00895E34">
      <w:pPr>
        <w:spacing w:after="0" w:line="240" w:lineRule="auto"/>
        <w:rPr>
          <w:sz w:val="24"/>
          <w:szCs w:val="24"/>
        </w:rPr>
      </w:pPr>
      <w:r w:rsidRPr="00C862AD">
        <w:rPr>
          <w:sz w:val="24"/>
          <w:szCs w:val="24"/>
        </w:rPr>
        <w:t xml:space="preserve">There </w:t>
      </w:r>
      <w:r w:rsidRPr="00D25CB3">
        <w:rPr>
          <w:sz w:val="24"/>
          <w:szCs w:val="24"/>
        </w:rPr>
        <w:t xml:space="preserve">were </w:t>
      </w:r>
      <w:r w:rsidR="002039C8">
        <w:rPr>
          <w:b/>
          <w:sz w:val="28"/>
          <w:szCs w:val="28"/>
        </w:rPr>
        <w:t>68</w:t>
      </w:r>
      <w:r w:rsidR="00416D82" w:rsidRPr="00D25CB3">
        <w:rPr>
          <w:sz w:val="24"/>
          <w:szCs w:val="24"/>
        </w:rPr>
        <w:t xml:space="preserve"> searches</w:t>
      </w:r>
      <w:r w:rsidR="00416D82">
        <w:rPr>
          <w:sz w:val="24"/>
          <w:szCs w:val="24"/>
        </w:rPr>
        <w:t xml:space="preserve"> (</w:t>
      </w:r>
      <w:r w:rsidR="002039C8">
        <w:rPr>
          <w:b/>
          <w:sz w:val="28"/>
          <w:szCs w:val="24"/>
        </w:rPr>
        <w:t>69.4</w:t>
      </w:r>
      <w:r w:rsidR="00416D82" w:rsidRPr="00D25CB3">
        <w:rPr>
          <w:b/>
          <w:sz w:val="28"/>
          <w:szCs w:val="24"/>
        </w:rPr>
        <w:t>%</w:t>
      </w:r>
      <w:r w:rsidR="00416D82" w:rsidRPr="00D25CB3">
        <w:rPr>
          <w:sz w:val="28"/>
          <w:szCs w:val="24"/>
        </w:rPr>
        <w:t xml:space="preserve">) </w:t>
      </w:r>
      <w:r w:rsidR="00416D82">
        <w:rPr>
          <w:sz w:val="24"/>
          <w:szCs w:val="24"/>
        </w:rPr>
        <w:t xml:space="preserve">where the object suspected was drugs/illegal </w:t>
      </w:r>
      <w:r w:rsidR="007A72EC">
        <w:rPr>
          <w:sz w:val="24"/>
          <w:szCs w:val="24"/>
        </w:rPr>
        <w:t>substances,</w:t>
      </w:r>
      <w:r w:rsidR="00416D82">
        <w:rPr>
          <w:sz w:val="24"/>
          <w:szCs w:val="24"/>
        </w:rPr>
        <w:t xml:space="preserve"> </w:t>
      </w:r>
      <w:r w:rsidR="006211A1">
        <w:rPr>
          <w:b/>
          <w:sz w:val="28"/>
          <w:szCs w:val="28"/>
        </w:rPr>
        <w:t>18</w:t>
      </w:r>
      <w:r w:rsidR="00416D82">
        <w:rPr>
          <w:sz w:val="24"/>
          <w:szCs w:val="24"/>
        </w:rPr>
        <w:t xml:space="preserve"> searches (</w:t>
      </w:r>
      <w:r w:rsidR="002039C8">
        <w:rPr>
          <w:b/>
          <w:sz w:val="28"/>
          <w:szCs w:val="28"/>
        </w:rPr>
        <w:t>18.4</w:t>
      </w:r>
      <w:r w:rsidR="00416D82" w:rsidRPr="00C30E84">
        <w:rPr>
          <w:b/>
          <w:sz w:val="28"/>
          <w:szCs w:val="28"/>
        </w:rPr>
        <w:t>%)</w:t>
      </w:r>
      <w:r w:rsidR="00416D82">
        <w:rPr>
          <w:sz w:val="24"/>
          <w:szCs w:val="24"/>
        </w:rPr>
        <w:t xml:space="preserve"> seeking to find stolen items </w:t>
      </w:r>
      <w:r w:rsidR="008A627A">
        <w:rPr>
          <w:sz w:val="24"/>
          <w:szCs w:val="24"/>
        </w:rPr>
        <w:t>,</w:t>
      </w:r>
      <w:r w:rsidR="00416D82">
        <w:rPr>
          <w:sz w:val="24"/>
          <w:szCs w:val="24"/>
        </w:rPr>
        <w:t xml:space="preserve"> </w:t>
      </w:r>
      <w:r w:rsidR="006211A1">
        <w:rPr>
          <w:b/>
          <w:sz w:val="28"/>
          <w:szCs w:val="28"/>
        </w:rPr>
        <w:t>4</w:t>
      </w:r>
      <w:r w:rsidR="00416D82" w:rsidRPr="00C30E84">
        <w:rPr>
          <w:b/>
          <w:sz w:val="28"/>
          <w:szCs w:val="28"/>
        </w:rPr>
        <w:t xml:space="preserve"> </w:t>
      </w:r>
      <w:r w:rsidR="006C07E5">
        <w:rPr>
          <w:sz w:val="24"/>
          <w:szCs w:val="24"/>
        </w:rPr>
        <w:t>searches (</w:t>
      </w:r>
      <w:r w:rsidR="002039C8">
        <w:rPr>
          <w:b/>
          <w:sz w:val="28"/>
          <w:szCs w:val="28"/>
        </w:rPr>
        <w:t>4.1</w:t>
      </w:r>
      <w:r w:rsidR="00416D82">
        <w:rPr>
          <w:sz w:val="24"/>
          <w:szCs w:val="24"/>
        </w:rPr>
        <w:t xml:space="preserve">%) </w:t>
      </w:r>
      <w:r w:rsidR="00DA6132">
        <w:rPr>
          <w:sz w:val="24"/>
          <w:szCs w:val="24"/>
        </w:rPr>
        <w:t xml:space="preserve">concerned </w:t>
      </w:r>
      <w:r w:rsidR="007A72EC">
        <w:rPr>
          <w:sz w:val="24"/>
          <w:szCs w:val="24"/>
        </w:rPr>
        <w:t xml:space="preserve">articles for </w:t>
      </w:r>
      <w:r w:rsidR="00416D82" w:rsidRPr="000859B4">
        <w:rPr>
          <w:sz w:val="24"/>
          <w:szCs w:val="24"/>
        </w:rPr>
        <w:t xml:space="preserve">burglary/theft/fraud </w:t>
      </w:r>
      <w:r w:rsidR="00A71B9A">
        <w:rPr>
          <w:sz w:val="24"/>
          <w:szCs w:val="24"/>
        </w:rPr>
        <w:t xml:space="preserve"> </w:t>
      </w:r>
      <w:r w:rsidR="00416D82" w:rsidRPr="000859B4">
        <w:rPr>
          <w:sz w:val="24"/>
          <w:szCs w:val="24"/>
        </w:rPr>
        <w:t>and</w:t>
      </w:r>
      <w:r w:rsidR="007A72EC">
        <w:rPr>
          <w:sz w:val="24"/>
          <w:szCs w:val="24"/>
        </w:rPr>
        <w:t xml:space="preserve"> a further</w:t>
      </w:r>
      <w:r w:rsidR="006C07E5">
        <w:rPr>
          <w:sz w:val="24"/>
          <w:szCs w:val="24"/>
        </w:rPr>
        <w:t xml:space="preserve"> </w:t>
      </w:r>
      <w:r w:rsidR="007A72EC">
        <w:rPr>
          <w:sz w:val="24"/>
          <w:szCs w:val="24"/>
        </w:rPr>
        <w:t xml:space="preserve"> </w:t>
      </w:r>
      <w:r w:rsidR="00222134">
        <w:rPr>
          <w:b/>
          <w:sz w:val="28"/>
          <w:szCs w:val="28"/>
        </w:rPr>
        <w:t>1</w:t>
      </w:r>
      <w:r w:rsidR="006C07E5">
        <w:rPr>
          <w:b/>
          <w:sz w:val="28"/>
          <w:szCs w:val="28"/>
        </w:rPr>
        <w:t xml:space="preserve"> (</w:t>
      </w:r>
      <w:r w:rsidR="006211A1">
        <w:rPr>
          <w:b/>
          <w:sz w:val="28"/>
          <w:szCs w:val="28"/>
        </w:rPr>
        <w:t>1.0</w:t>
      </w:r>
      <w:r w:rsidR="00DA6132">
        <w:rPr>
          <w:b/>
          <w:sz w:val="28"/>
          <w:szCs w:val="28"/>
        </w:rPr>
        <w:t>%)</w:t>
      </w:r>
      <w:r w:rsidR="007A72EC">
        <w:rPr>
          <w:sz w:val="24"/>
          <w:szCs w:val="24"/>
        </w:rPr>
        <w:t xml:space="preserve"> seeking to find articles for going equipped. There were </w:t>
      </w:r>
      <w:r w:rsidR="006211A1">
        <w:rPr>
          <w:b/>
          <w:sz w:val="28"/>
          <w:szCs w:val="28"/>
        </w:rPr>
        <w:t>7</w:t>
      </w:r>
      <w:r w:rsidR="007A72EC">
        <w:rPr>
          <w:b/>
          <w:sz w:val="28"/>
          <w:szCs w:val="28"/>
        </w:rPr>
        <w:t xml:space="preserve"> </w:t>
      </w:r>
      <w:r w:rsidR="006C07E5">
        <w:rPr>
          <w:b/>
          <w:sz w:val="28"/>
          <w:szCs w:val="28"/>
        </w:rPr>
        <w:t>(</w:t>
      </w:r>
      <w:r w:rsidR="002039C8">
        <w:rPr>
          <w:b/>
          <w:sz w:val="28"/>
          <w:szCs w:val="28"/>
        </w:rPr>
        <w:t>7.1</w:t>
      </w:r>
      <w:r w:rsidR="00DA6132">
        <w:rPr>
          <w:b/>
          <w:sz w:val="28"/>
          <w:szCs w:val="28"/>
        </w:rPr>
        <w:t>%)</w:t>
      </w:r>
      <w:r w:rsidR="00DA6132">
        <w:rPr>
          <w:sz w:val="24"/>
          <w:szCs w:val="24"/>
        </w:rPr>
        <w:t xml:space="preserve"> </w:t>
      </w:r>
      <w:r w:rsidR="007A72EC">
        <w:rPr>
          <w:sz w:val="24"/>
          <w:szCs w:val="24"/>
        </w:rPr>
        <w:t>search</w:t>
      </w:r>
      <w:r w:rsidR="009F2ED3">
        <w:rPr>
          <w:sz w:val="24"/>
          <w:szCs w:val="24"/>
        </w:rPr>
        <w:t>ing</w:t>
      </w:r>
      <w:r w:rsidR="007A72EC">
        <w:rPr>
          <w:sz w:val="24"/>
          <w:szCs w:val="24"/>
        </w:rPr>
        <w:t xml:space="preserve"> for o</w:t>
      </w:r>
      <w:r w:rsidR="00416D82" w:rsidRPr="000859B4">
        <w:rPr>
          <w:sz w:val="24"/>
          <w:szCs w:val="24"/>
        </w:rPr>
        <w:t>ffensive weapons</w:t>
      </w:r>
      <w:r w:rsidR="009F2ED3">
        <w:rPr>
          <w:sz w:val="24"/>
          <w:szCs w:val="24"/>
        </w:rPr>
        <w:t xml:space="preserve"> </w:t>
      </w:r>
      <w:r w:rsidR="006211A1">
        <w:rPr>
          <w:sz w:val="24"/>
          <w:szCs w:val="24"/>
        </w:rPr>
        <w:t>(including</w:t>
      </w:r>
      <w:r w:rsidR="008A627A">
        <w:rPr>
          <w:sz w:val="24"/>
          <w:szCs w:val="24"/>
        </w:rPr>
        <w:t xml:space="preserve"> </w:t>
      </w:r>
      <w:r w:rsidR="00222134">
        <w:rPr>
          <w:b/>
          <w:sz w:val="28"/>
          <w:szCs w:val="28"/>
        </w:rPr>
        <w:t>2</w:t>
      </w:r>
      <w:r w:rsidR="009F2ED3">
        <w:rPr>
          <w:sz w:val="24"/>
          <w:szCs w:val="24"/>
        </w:rPr>
        <w:t xml:space="preserve"> firearms)</w:t>
      </w:r>
      <w:r w:rsidR="00C63E23">
        <w:rPr>
          <w:sz w:val="24"/>
          <w:szCs w:val="24"/>
        </w:rPr>
        <w:t xml:space="preserve"> </w:t>
      </w:r>
    </w:p>
    <w:p w:rsidR="00222134" w:rsidRDefault="00222134" w:rsidP="00895E34">
      <w:pPr>
        <w:spacing w:after="0" w:line="240" w:lineRule="auto"/>
        <w:rPr>
          <w:sz w:val="24"/>
          <w:szCs w:val="24"/>
        </w:rPr>
      </w:pPr>
    </w:p>
    <w:p w:rsidR="00222134" w:rsidRDefault="00222134" w:rsidP="00895E34">
      <w:pPr>
        <w:spacing w:after="0" w:line="240" w:lineRule="auto"/>
        <w:rPr>
          <w:sz w:val="24"/>
          <w:szCs w:val="24"/>
        </w:rPr>
      </w:pPr>
      <w:r>
        <w:rPr>
          <w:sz w:val="24"/>
          <w:szCs w:val="24"/>
        </w:rPr>
        <w:t>This is largely unchanged from previous reports with drugs remaining the predominant object in searches.</w:t>
      </w:r>
    </w:p>
    <w:p w:rsidR="007A72EC" w:rsidRDefault="007A72EC" w:rsidP="00895E34">
      <w:pPr>
        <w:spacing w:after="0" w:line="240" w:lineRule="auto"/>
        <w:rPr>
          <w:sz w:val="24"/>
          <w:szCs w:val="24"/>
        </w:rPr>
      </w:pPr>
    </w:p>
    <w:p w:rsidR="006211A1" w:rsidRDefault="00B42C1E" w:rsidP="0035499C">
      <w:pPr>
        <w:spacing w:after="100" w:afterAutospacing="1" w:line="240" w:lineRule="auto"/>
        <w:ind w:left="-709"/>
        <w:rPr>
          <w:b/>
          <w:sz w:val="36"/>
          <w:szCs w:val="36"/>
        </w:rPr>
      </w:pPr>
      <w:r w:rsidRPr="00B15442">
        <w:rPr>
          <w:noProof/>
          <w:sz w:val="24"/>
          <w:szCs w:val="24"/>
          <w:lang w:eastAsia="en-GB"/>
        </w:rPr>
        <mc:AlternateContent>
          <mc:Choice Requires="wps">
            <w:drawing>
              <wp:anchor distT="0" distB="0" distL="114300" distR="114300" simplePos="0" relativeHeight="251673600" behindDoc="0" locked="0" layoutInCell="1" allowOverlap="1" wp14:anchorId="0A3242C4" wp14:editId="45381153">
                <wp:simplePos x="0" y="0"/>
                <wp:positionH relativeFrom="column">
                  <wp:posOffset>8029575</wp:posOffset>
                </wp:positionH>
                <wp:positionV relativeFrom="paragraph">
                  <wp:posOffset>3776980</wp:posOffset>
                </wp:positionV>
                <wp:extent cx="57150" cy="29051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 cy="2905125"/>
                        </a:xfrm>
                        <a:prstGeom prst="rect">
                          <a:avLst/>
                        </a:prstGeom>
                        <a:solidFill>
                          <a:srgbClr val="FFFFFF"/>
                        </a:solidFill>
                        <a:ln w="9525">
                          <a:solidFill>
                            <a:srgbClr val="000000"/>
                          </a:solidFill>
                          <a:miter lim="800000"/>
                          <a:headEnd/>
                          <a:tailEnd/>
                        </a:ln>
                      </wps:spPr>
                      <wps:txbx>
                        <w:txbxContent>
                          <w:p w:rsidR="00E72578" w:rsidRDefault="00E725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2.25pt;margin-top:297.4pt;width:4.5pt;height:228.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">
                <v:textbox>
                  <w:txbxContent>
                    <w:p w:rsidR="00E72578" w:rsidRDefault="00E72578"/>
                  </w:txbxContent>
                </v:textbox>
              </v:shape>
            </w:pict>
          </mc:Fallback>
        </mc:AlternateContent>
      </w:r>
      <w:r w:rsidR="003D2F22">
        <w:rPr>
          <w:sz w:val="24"/>
          <w:szCs w:val="24"/>
        </w:rPr>
        <w:t xml:space="preserve"> </w:t>
      </w:r>
      <w:r w:rsidR="00C81F42" w:rsidRPr="000859B4">
        <w:rPr>
          <w:sz w:val="24"/>
          <w:szCs w:val="24"/>
        </w:rPr>
        <w:t xml:space="preserve"> </w:t>
      </w:r>
      <w:r w:rsidR="002D3C27" w:rsidRPr="000859B4">
        <w:rPr>
          <w:sz w:val="24"/>
          <w:szCs w:val="24"/>
        </w:rPr>
        <w:t xml:space="preserve"> </w:t>
      </w:r>
      <w:r w:rsidR="00201894">
        <w:rPr>
          <w:b/>
          <w:sz w:val="32"/>
          <w:szCs w:val="32"/>
        </w:rPr>
        <w:t xml:space="preserve"> </w:t>
      </w:r>
      <w:r w:rsidR="000E4547">
        <w:rPr>
          <w:b/>
          <w:sz w:val="32"/>
          <w:szCs w:val="32"/>
        </w:rPr>
        <w:t xml:space="preserve"> </w:t>
      </w:r>
      <w:r w:rsidR="00AE412B">
        <w:rPr>
          <w:b/>
          <w:sz w:val="32"/>
          <w:szCs w:val="32"/>
        </w:rPr>
        <w:t xml:space="preserve"> </w:t>
      </w:r>
      <w:r w:rsidR="007C0F19">
        <w:rPr>
          <w:b/>
          <w:sz w:val="32"/>
          <w:szCs w:val="32"/>
        </w:rPr>
        <w:t xml:space="preserve">     </w:t>
      </w:r>
      <w:r w:rsidRPr="007F1A7C">
        <w:rPr>
          <w:b/>
          <w:noProof/>
          <w:sz w:val="36"/>
          <w:szCs w:val="36"/>
          <w:lang w:eastAsia="en-GB"/>
        </w:rPr>
        <mc:AlternateContent>
          <mc:Choice Requires="wps">
            <w:drawing>
              <wp:anchor distT="0" distB="0" distL="114300" distR="114300" simplePos="0" relativeHeight="251675648" behindDoc="0" locked="0" layoutInCell="1" allowOverlap="1" wp14:anchorId="5CAEB5CB" wp14:editId="35810995">
                <wp:simplePos x="0" y="0"/>
                <wp:positionH relativeFrom="column">
                  <wp:posOffset>7867649</wp:posOffset>
                </wp:positionH>
                <wp:positionV relativeFrom="paragraph">
                  <wp:posOffset>330200</wp:posOffset>
                </wp:positionV>
                <wp:extent cx="85725" cy="203835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725" cy="2038350"/>
                        </a:xfrm>
                        <a:prstGeom prst="rect">
                          <a:avLst/>
                        </a:prstGeom>
                        <a:solidFill>
                          <a:srgbClr val="FFFFFF"/>
                        </a:solidFill>
                        <a:ln w="9525">
                          <a:solidFill>
                            <a:srgbClr val="000000"/>
                          </a:solidFill>
                          <a:miter lim="800000"/>
                          <a:headEnd/>
                          <a:tailEnd/>
                        </a:ln>
                      </wps:spPr>
                      <wps:txbx>
                        <w:txbxContent>
                          <w:p w:rsidR="00E72578" w:rsidRDefault="00E725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19.5pt;margin-top:26pt;width:6.75pt;height:16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">
                <v:textbox>
                  <w:txbxContent>
                    <w:p w:rsidR="00E72578" w:rsidRDefault="00E72578"/>
                  </w:txbxContent>
                </v:textbox>
              </v:shape>
            </w:pict>
          </mc:Fallback>
        </mc:AlternateContent>
      </w:r>
      <w:r w:rsidR="007E0B1F" w:rsidRPr="007F1A7C">
        <w:rPr>
          <w:b/>
          <w:sz w:val="36"/>
          <w:szCs w:val="36"/>
        </w:rPr>
        <w:t>P</w:t>
      </w:r>
      <w:r w:rsidR="007F1A7C">
        <w:rPr>
          <w:b/>
          <w:sz w:val="36"/>
          <w:szCs w:val="36"/>
        </w:rPr>
        <w:t>OWERS</w:t>
      </w:r>
      <w:r w:rsidR="00DD382F">
        <w:rPr>
          <w:b/>
          <w:sz w:val="36"/>
          <w:szCs w:val="36"/>
        </w:rPr>
        <w:t xml:space="preserve"> </w:t>
      </w:r>
    </w:p>
    <w:p w:rsidR="00DD382F" w:rsidRDefault="00DD382F" w:rsidP="0035499C">
      <w:pPr>
        <w:spacing w:after="100" w:afterAutospacing="1" w:line="240" w:lineRule="auto"/>
        <w:ind w:left="-709"/>
        <w:rPr>
          <w:b/>
          <w:sz w:val="36"/>
          <w:szCs w:val="36"/>
        </w:rPr>
      </w:pPr>
      <w:r>
        <w:rPr>
          <w:b/>
          <w:sz w:val="36"/>
          <w:szCs w:val="36"/>
        </w:rPr>
        <w:t xml:space="preserve">     </w:t>
      </w:r>
      <w:r w:rsidR="002039C8">
        <w:rPr>
          <w:noProof/>
          <w:lang w:eastAsia="en-GB"/>
        </w:rPr>
        <w:drawing>
          <wp:inline distT="0" distB="0" distL="0" distR="0" wp14:anchorId="58BF0E18" wp14:editId="68D0BB04">
            <wp:extent cx="5943600" cy="2338705"/>
            <wp:effectExtent l="0" t="0" r="19050" b="2349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2ED3" w:rsidRDefault="00C16026" w:rsidP="00DD5760">
      <w:pPr>
        <w:spacing w:after="0" w:line="240" w:lineRule="auto"/>
        <w:rPr>
          <w:sz w:val="24"/>
          <w:szCs w:val="24"/>
        </w:rPr>
      </w:pPr>
      <w:r>
        <w:rPr>
          <w:sz w:val="24"/>
          <w:szCs w:val="24"/>
        </w:rPr>
        <w:lastRenderedPageBreak/>
        <w:t xml:space="preserve">Section 23 Misuse of Drugs </w:t>
      </w:r>
      <w:r w:rsidR="005102F0">
        <w:rPr>
          <w:sz w:val="24"/>
          <w:szCs w:val="24"/>
        </w:rPr>
        <w:t>Act was</w:t>
      </w:r>
      <w:r w:rsidR="009F2ED3">
        <w:rPr>
          <w:sz w:val="24"/>
          <w:szCs w:val="24"/>
        </w:rPr>
        <w:t xml:space="preserve"> used on </w:t>
      </w:r>
      <w:r w:rsidR="002039C8">
        <w:rPr>
          <w:b/>
          <w:sz w:val="32"/>
          <w:szCs w:val="32"/>
        </w:rPr>
        <w:t>68</w:t>
      </w:r>
      <w:r w:rsidR="007F1A7C" w:rsidRPr="00416D82">
        <w:rPr>
          <w:sz w:val="32"/>
          <w:szCs w:val="32"/>
        </w:rPr>
        <w:t xml:space="preserve"> </w:t>
      </w:r>
      <w:r w:rsidR="007F1A7C">
        <w:rPr>
          <w:sz w:val="24"/>
          <w:szCs w:val="24"/>
        </w:rPr>
        <w:t>occasions</w:t>
      </w:r>
      <w:r>
        <w:rPr>
          <w:sz w:val="24"/>
          <w:szCs w:val="24"/>
        </w:rPr>
        <w:t xml:space="preserve">, </w:t>
      </w:r>
      <w:r w:rsidR="006211A1">
        <w:rPr>
          <w:b/>
          <w:sz w:val="32"/>
          <w:szCs w:val="32"/>
        </w:rPr>
        <w:t>28</w:t>
      </w:r>
      <w:r w:rsidR="007F1A7C">
        <w:rPr>
          <w:sz w:val="24"/>
          <w:szCs w:val="24"/>
        </w:rPr>
        <w:t xml:space="preserve"> searches employed the</w:t>
      </w:r>
      <w:r w:rsidR="0035499C">
        <w:rPr>
          <w:sz w:val="24"/>
          <w:szCs w:val="24"/>
        </w:rPr>
        <w:t xml:space="preserve"> power conferred by S1 PACE</w:t>
      </w:r>
      <w:r w:rsidR="006C07E5">
        <w:rPr>
          <w:sz w:val="24"/>
          <w:szCs w:val="24"/>
        </w:rPr>
        <w:t xml:space="preserve">. </w:t>
      </w:r>
      <w:r w:rsidR="009F2ED3">
        <w:rPr>
          <w:sz w:val="24"/>
          <w:szCs w:val="24"/>
        </w:rPr>
        <w:t>In addition this period there w</w:t>
      </w:r>
      <w:r w:rsidR="008A627A">
        <w:rPr>
          <w:sz w:val="24"/>
          <w:szCs w:val="24"/>
        </w:rPr>
        <w:t>ere</w:t>
      </w:r>
      <w:r w:rsidR="009F2ED3">
        <w:rPr>
          <w:sz w:val="24"/>
          <w:szCs w:val="24"/>
        </w:rPr>
        <w:t xml:space="preserve"> </w:t>
      </w:r>
      <w:r w:rsidR="00222134">
        <w:rPr>
          <w:b/>
          <w:sz w:val="32"/>
          <w:szCs w:val="32"/>
        </w:rPr>
        <w:t>2</w:t>
      </w:r>
      <w:r w:rsidR="009F2ED3">
        <w:rPr>
          <w:sz w:val="24"/>
          <w:szCs w:val="24"/>
        </w:rPr>
        <w:t xml:space="preserve"> </w:t>
      </w:r>
      <w:r w:rsidR="005102F0">
        <w:rPr>
          <w:sz w:val="24"/>
          <w:szCs w:val="24"/>
        </w:rPr>
        <w:t>searches</w:t>
      </w:r>
      <w:r w:rsidR="009F2ED3">
        <w:rPr>
          <w:sz w:val="24"/>
          <w:szCs w:val="24"/>
        </w:rPr>
        <w:t xml:space="preserve"> under Firearms </w:t>
      </w:r>
      <w:r w:rsidR="005102F0">
        <w:rPr>
          <w:sz w:val="24"/>
          <w:szCs w:val="24"/>
        </w:rPr>
        <w:t>legislation.</w:t>
      </w:r>
    </w:p>
    <w:p w:rsidR="008A627A" w:rsidRPr="007F1A7C" w:rsidRDefault="00222134" w:rsidP="00DD5760">
      <w:pPr>
        <w:spacing w:after="0" w:line="240" w:lineRule="auto"/>
        <w:rPr>
          <w:sz w:val="24"/>
          <w:szCs w:val="24"/>
        </w:rPr>
      </w:pPr>
      <w:r>
        <w:rPr>
          <w:sz w:val="24"/>
          <w:szCs w:val="24"/>
        </w:rPr>
        <w:t xml:space="preserve">The use of the powers </w:t>
      </w:r>
      <w:r w:rsidR="00853460">
        <w:rPr>
          <w:sz w:val="24"/>
          <w:szCs w:val="24"/>
        </w:rPr>
        <w:t xml:space="preserve">was </w:t>
      </w:r>
      <w:r>
        <w:rPr>
          <w:sz w:val="24"/>
          <w:szCs w:val="24"/>
        </w:rPr>
        <w:t>largely unchanged this period</w:t>
      </w:r>
      <w:r w:rsidR="00853460">
        <w:rPr>
          <w:sz w:val="24"/>
          <w:szCs w:val="24"/>
        </w:rPr>
        <w:t xml:space="preserve"> </w:t>
      </w:r>
      <w:r w:rsidR="006211A1">
        <w:rPr>
          <w:sz w:val="24"/>
          <w:szCs w:val="24"/>
        </w:rPr>
        <w:t>with</w:t>
      </w:r>
      <w:r w:rsidR="00853460">
        <w:rPr>
          <w:sz w:val="24"/>
          <w:szCs w:val="24"/>
        </w:rPr>
        <w:t xml:space="preserve"> the Misuse of drugs Act remain</w:t>
      </w:r>
      <w:r w:rsidR="006211A1">
        <w:rPr>
          <w:sz w:val="24"/>
          <w:szCs w:val="24"/>
        </w:rPr>
        <w:t>ing</w:t>
      </w:r>
      <w:r w:rsidR="00853460">
        <w:rPr>
          <w:sz w:val="24"/>
          <w:szCs w:val="24"/>
        </w:rPr>
        <w:t xml:space="preserve"> the most used power</w:t>
      </w:r>
      <w:r w:rsidR="006211A1">
        <w:rPr>
          <w:sz w:val="24"/>
          <w:szCs w:val="24"/>
        </w:rPr>
        <w:t>.</w:t>
      </w:r>
      <w:r w:rsidR="00853460">
        <w:rPr>
          <w:sz w:val="24"/>
          <w:szCs w:val="24"/>
        </w:rPr>
        <w:t xml:space="preserve"> </w:t>
      </w:r>
    </w:p>
    <w:p w:rsidR="00DD5760" w:rsidRDefault="00DD5760" w:rsidP="00B42C1E">
      <w:pPr>
        <w:rPr>
          <w:b/>
          <w:sz w:val="36"/>
          <w:szCs w:val="36"/>
        </w:rPr>
      </w:pPr>
    </w:p>
    <w:p w:rsidR="00B42C1E" w:rsidRDefault="007F1A7C" w:rsidP="00B42C1E">
      <w:pPr>
        <w:rPr>
          <w:b/>
          <w:sz w:val="36"/>
          <w:szCs w:val="36"/>
        </w:rPr>
      </w:pPr>
      <w:r w:rsidRPr="007F1A7C">
        <w:rPr>
          <w:b/>
          <w:sz w:val="36"/>
          <w:szCs w:val="36"/>
        </w:rPr>
        <w:t>OUTCOMES</w:t>
      </w:r>
    </w:p>
    <w:p w:rsidR="00853460" w:rsidRDefault="00161C41" w:rsidP="00DD5760">
      <w:pPr>
        <w:spacing w:after="0"/>
        <w:rPr>
          <w:sz w:val="24"/>
          <w:szCs w:val="24"/>
        </w:rPr>
      </w:pPr>
      <w:r w:rsidRPr="00325053">
        <w:rPr>
          <w:noProof/>
          <w:sz w:val="24"/>
          <w:szCs w:val="24"/>
          <w:lang w:eastAsia="en-GB"/>
        </w:rPr>
        <mc:AlternateContent>
          <mc:Choice Requires="wps">
            <w:drawing>
              <wp:anchor distT="0" distB="0" distL="114300" distR="114300" simplePos="0" relativeHeight="251677696" behindDoc="0" locked="0" layoutInCell="1" allowOverlap="1" wp14:anchorId="5434766D" wp14:editId="7BB0185F">
                <wp:simplePos x="0" y="0"/>
                <wp:positionH relativeFrom="column">
                  <wp:posOffset>7114540</wp:posOffset>
                </wp:positionH>
                <wp:positionV relativeFrom="paragraph">
                  <wp:posOffset>793750</wp:posOffset>
                </wp:positionV>
                <wp:extent cx="3057525" cy="292417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924175"/>
                        </a:xfrm>
                        <a:prstGeom prst="rect">
                          <a:avLst/>
                        </a:prstGeom>
                        <a:solidFill>
                          <a:srgbClr val="FFFFFF"/>
                        </a:solidFill>
                        <a:ln w="9525">
                          <a:solidFill>
                            <a:srgbClr val="000000"/>
                          </a:solidFill>
                          <a:miter lim="800000"/>
                          <a:headEnd/>
                          <a:tailEnd/>
                        </a:ln>
                      </wps:spPr>
                      <wps:txbx>
                        <w:txbxContent>
                          <w:p w:rsidR="00E72578" w:rsidRDefault="00E725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60.2pt;margin-top:62.5pt;width:240.75pt;height:23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">
                <v:textbox>
                  <w:txbxContent>
                    <w:p w:rsidR="00E72578" w:rsidRDefault="00E72578"/>
                  </w:txbxContent>
                </v:textbox>
              </v:shape>
            </w:pict>
          </mc:Fallback>
        </mc:AlternateContent>
      </w:r>
      <w:r w:rsidR="007F1A7C">
        <w:rPr>
          <w:sz w:val="24"/>
          <w:szCs w:val="24"/>
        </w:rPr>
        <w:t xml:space="preserve">The chart below illustrates that </w:t>
      </w:r>
      <w:r w:rsidR="00853460">
        <w:rPr>
          <w:b/>
          <w:sz w:val="32"/>
          <w:szCs w:val="32"/>
        </w:rPr>
        <w:t>3</w:t>
      </w:r>
      <w:r w:rsidR="002039C8">
        <w:rPr>
          <w:b/>
          <w:sz w:val="32"/>
          <w:szCs w:val="32"/>
        </w:rPr>
        <w:t>7</w:t>
      </w:r>
      <w:r w:rsidR="007F1A7C">
        <w:rPr>
          <w:sz w:val="24"/>
          <w:szCs w:val="24"/>
        </w:rPr>
        <w:t xml:space="preserve"> sto</w:t>
      </w:r>
      <w:r w:rsidR="00295385">
        <w:rPr>
          <w:sz w:val="24"/>
          <w:szCs w:val="24"/>
        </w:rPr>
        <w:t>p/s</w:t>
      </w:r>
      <w:r w:rsidR="006D7A76">
        <w:rPr>
          <w:sz w:val="24"/>
          <w:szCs w:val="24"/>
        </w:rPr>
        <w:t>earches during this period (</w:t>
      </w:r>
      <w:r w:rsidR="006211A1">
        <w:rPr>
          <w:b/>
          <w:sz w:val="32"/>
          <w:szCs w:val="32"/>
        </w:rPr>
        <w:t>3</w:t>
      </w:r>
      <w:r w:rsidR="002039C8">
        <w:rPr>
          <w:b/>
          <w:sz w:val="32"/>
          <w:szCs w:val="32"/>
        </w:rPr>
        <w:t>9.4</w:t>
      </w:r>
      <w:r w:rsidR="007F1A7C" w:rsidRPr="00452D26">
        <w:rPr>
          <w:b/>
          <w:sz w:val="32"/>
          <w:szCs w:val="32"/>
        </w:rPr>
        <w:t>%)</w:t>
      </w:r>
      <w:r w:rsidR="007F1A7C">
        <w:rPr>
          <w:sz w:val="24"/>
          <w:szCs w:val="24"/>
        </w:rPr>
        <w:t xml:space="preserve"> achieved a positive disposal</w:t>
      </w:r>
      <w:r w:rsidR="00853460">
        <w:rPr>
          <w:sz w:val="24"/>
          <w:szCs w:val="24"/>
        </w:rPr>
        <w:t xml:space="preserve">,. </w:t>
      </w:r>
      <w:r w:rsidR="007F1A7C">
        <w:rPr>
          <w:sz w:val="24"/>
          <w:szCs w:val="24"/>
        </w:rPr>
        <w:t xml:space="preserve">This figure incorporates </w:t>
      </w:r>
      <w:r w:rsidR="00853460">
        <w:rPr>
          <w:b/>
          <w:sz w:val="32"/>
          <w:szCs w:val="32"/>
        </w:rPr>
        <w:t>2</w:t>
      </w:r>
      <w:r w:rsidR="006211A1">
        <w:rPr>
          <w:b/>
          <w:sz w:val="32"/>
          <w:szCs w:val="32"/>
        </w:rPr>
        <w:t>2</w:t>
      </w:r>
      <w:r w:rsidR="007F1A7C">
        <w:rPr>
          <w:sz w:val="24"/>
          <w:szCs w:val="24"/>
        </w:rPr>
        <w:t xml:space="preserve"> Arrests, </w:t>
      </w:r>
      <w:r w:rsidR="00853460">
        <w:rPr>
          <w:b/>
          <w:sz w:val="32"/>
          <w:szCs w:val="32"/>
        </w:rPr>
        <w:t>5</w:t>
      </w:r>
      <w:r w:rsidR="007F1A7C" w:rsidRPr="007F1A7C">
        <w:rPr>
          <w:b/>
          <w:sz w:val="32"/>
          <w:szCs w:val="32"/>
        </w:rPr>
        <w:t xml:space="preserve"> </w:t>
      </w:r>
      <w:r w:rsidR="007F1A7C">
        <w:rPr>
          <w:sz w:val="24"/>
          <w:szCs w:val="24"/>
        </w:rPr>
        <w:t xml:space="preserve">Cannabis Warnings, </w:t>
      </w:r>
      <w:r w:rsidR="002039C8">
        <w:rPr>
          <w:b/>
          <w:sz w:val="32"/>
          <w:szCs w:val="32"/>
        </w:rPr>
        <w:t>1</w:t>
      </w:r>
      <w:r w:rsidR="007F1A7C">
        <w:rPr>
          <w:sz w:val="24"/>
          <w:szCs w:val="24"/>
        </w:rPr>
        <w:t xml:space="preserve"> x </w:t>
      </w:r>
      <w:r w:rsidR="00853460">
        <w:rPr>
          <w:sz w:val="24"/>
          <w:szCs w:val="24"/>
        </w:rPr>
        <w:t xml:space="preserve">Street summons, </w:t>
      </w:r>
      <w:r w:rsidR="006211A1">
        <w:rPr>
          <w:b/>
          <w:sz w:val="32"/>
          <w:szCs w:val="32"/>
        </w:rPr>
        <w:t xml:space="preserve">2 </w:t>
      </w:r>
      <w:r w:rsidR="0073659F">
        <w:rPr>
          <w:sz w:val="24"/>
          <w:szCs w:val="24"/>
        </w:rPr>
        <w:t>C</w:t>
      </w:r>
      <w:r w:rsidR="00853460">
        <w:rPr>
          <w:sz w:val="24"/>
          <w:szCs w:val="24"/>
        </w:rPr>
        <w:t xml:space="preserve">ommunity </w:t>
      </w:r>
      <w:r w:rsidR="005102F0">
        <w:rPr>
          <w:sz w:val="24"/>
          <w:szCs w:val="24"/>
        </w:rPr>
        <w:t>Resolution,</w:t>
      </w:r>
      <w:r w:rsidR="006211A1" w:rsidRPr="006211A1">
        <w:rPr>
          <w:b/>
          <w:sz w:val="32"/>
          <w:szCs w:val="32"/>
        </w:rPr>
        <w:t xml:space="preserve"> </w:t>
      </w:r>
      <w:r w:rsidR="00D43B8F">
        <w:rPr>
          <w:b/>
          <w:sz w:val="32"/>
          <w:szCs w:val="32"/>
        </w:rPr>
        <w:t xml:space="preserve">3 </w:t>
      </w:r>
      <w:r w:rsidR="00D43B8F">
        <w:rPr>
          <w:sz w:val="24"/>
          <w:szCs w:val="24"/>
        </w:rPr>
        <w:t>Fixed Penal</w:t>
      </w:r>
      <w:r w:rsidR="00D43B8F" w:rsidRPr="00D43B8F">
        <w:rPr>
          <w:sz w:val="24"/>
          <w:szCs w:val="24"/>
        </w:rPr>
        <w:t>ty</w:t>
      </w:r>
      <w:r w:rsidR="00452D26">
        <w:rPr>
          <w:sz w:val="24"/>
          <w:szCs w:val="24"/>
        </w:rPr>
        <w:t xml:space="preserve"> &amp; </w:t>
      </w:r>
      <w:r w:rsidR="00D43B8F">
        <w:rPr>
          <w:b/>
          <w:sz w:val="32"/>
          <w:szCs w:val="32"/>
        </w:rPr>
        <w:t>3</w:t>
      </w:r>
      <w:r w:rsidR="00452D26">
        <w:rPr>
          <w:sz w:val="24"/>
          <w:szCs w:val="24"/>
        </w:rPr>
        <w:t xml:space="preserve"> </w:t>
      </w:r>
      <w:r w:rsidR="00853460">
        <w:rPr>
          <w:sz w:val="24"/>
          <w:szCs w:val="24"/>
        </w:rPr>
        <w:t>S</w:t>
      </w:r>
      <w:r w:rsidR="00D43B8F">
        <w:rPr>
          <w:sz w:val="24"/>
          <w:szCs w:val="24"/>
        </w:rPr>
        <w:t>ubstances seized.</w:t>
      </w:r>
    </w:p>
    <w:p w:rsidR="00AC583D" w:rsidRPr="00DD5760" w:rsidRDefault="00452D26" w:rsidP="00DD5760">
      <w:pPr>
        <w:spacing w:after="0"/>
        <w:rPr>
          <w:sz w:val="20"/>
          <w:szCs w:val="20"/>
        </w:rPr>
      </w:pPr>
      <w:r w:rsidRPr="00DD5760">
        <w:rPr>
          <w:i/>
          <w:sz w:val="20"/>
          <w:szCs w:val="20"/>
        </w:rPr>
        <w:t xml:space="preserve">(This percentage has been achieved by </w:t>
      </w:r>
      <w:r w:rsidR="0073659F" w:rsidRPr="00DD5760">
        <w:rPr>
          <w:i/>
          <w:sz w:val="20"/>
          <w:szCs w:val="20"/>
        </w:rPr>
        <w:t>measuring</w:t>
      </w:r>
      <w:r w:rsidR="0073659F" w:rsidRPr="00DD5760">
        <w:rPr>
          <w:sz w:val="20"/>
          <w:szCs w:val="20"/>
        </w:rPr>
        <w:t xml:space="preserve"> positive</w:t>
      </w:r>
      <w:r w:rsidRPr="00DD5760">
        <w:rPr>
          <w:sz w:val="20"/>
          <w:szCs w:val="20"/>
        </w:rPr>
        <w:t xml:space="preserve"> outcomes against searches </w:t>
      </w:r>
      <w:r w:rsidR="00261CC9" w:rsidRPr="00DD5760">
        <w:rPr>
          <w:sz w:val="20"/>
          <w:szCs w:val="20"/>
        </w:rPr>
        <w:t xml:space="preserve">of individuals only i.e. the </w:t>
      </w:r>
      <w:r w:rsidR="00B653DA" w:rsidRPr="00DD5760">
        <w:rPr>
          <w:sz w:val="20"/>
          <w:szCs w:val="20"/>
        </w:rPr>
        <w:t>3</w:t>
      </w:r>
      <w:r w:rsidR="00261CC9" w:rsidRPr="00DD5760">
        <w:rPr>
          <w:sz w:val="20"/>
          <w:szCs w:val="20"/>
        </w:rPr>
        <w:t xml:space="preserve"> vehicles have been redacted.</w:t>
      </w:r>
      <w:r w:rsidR="00504A15" w:rsidRPr="00DD5760">
        <w:rPr>
          <w:sz w:val="20"/>
          <w:szCs w:val="20"/>
        </w:rPr>
        <w:t xml:space="preserve"> </w:t>
      </w:r>
      <w:r w:rsidR="00581833" w:rsidRPr="00DD5760">
        <w:rPr>
          <w:sz w:val="20"/>
          <w:szCs w:val="20"/>
        </w:rPr>
        <w:t xml:space="preserve"> </w:t>
      </w:r>
      <w:r w:rsidR="001D3356" w:rsidRPr="00DD5760">
        <w:rPr>
          <w:sz w:val="20"/>
          <w:szCs w:val="20"/>
        </w:rPr>
        <w:t xml:space="preserve"> </w:t>
      </w:r>
      <w:r w:rsidRPr="00DD5760">
        <w:rPr>
          <w:sz w:val="20"/>
          <w:szCs w:val="20"/>
        </w:rPr>
        <w:t>)</w:t>
      </w:r>
      <w:r w:rsidR="003B496A" w:rsidRPr="00DD5760">
        <w:rPr>
          <w:sz w:val="20"/>
          <w:szCs w:val="20"/>
        </w:rPr>
        <w:t xml:space="preserve"> </w:t>
      </w:r>
    </w:p>
    <w:p w:rsidR="00CD141B" w:rsidRDefault="00D43B8F" w:rsidP="002D3C27">
      <w:pPr>
        <w:rPr>
          <w:sz w:val="24"/>
          <w:szCs w:val="24"/>
        </w:rPr>
      </w:pPr>
      <w:r>
        <w:rPr>
          <w:noProof/>
          <w:lang w:eastAsia="en-GB"/>
        </w:rPr>
        <w:drawing>
          <wp:inline distT="0" distB="0" distL="0" distR="0" wp14:anchorId="24C33967" wp14:editId="3F302E9E">
            <wp:extent cx="6153150" cy="4295775"/>
            <wp:effectExtent l="0" t="0" r="19050"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3659F" w:rsidRDefault="002039C8" w:rsidP="002D3C27">
      <w:pPr>
        <w:rPr>
          <w:sz w:val="24"/>
          <w:szCs w:val="24"/>
        </w:rPr>
      </w:pPr>
      <w:r>
        <w:rPr>
          <w:noProof/>
          <w:lang w:eastAsia="en-GB"/>
        </w:rPr>
        <w:lastRenderedPageBreak/>
        <w:drawing>
          <wp:inline distT="0" distB="0" distL="0" distR="0" wp14:anchorId="657629BC" wp14:editId="0FF92C15">
            <wp:extent cx="5703094" cy="2397918"/>
            <wp:effectExtent l="0" t="0" r="12065" b="215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499C" w:rsidRDefault="006464FC" w:rsidP="00DD5760">
      <w:pPr>
        <w:spacing w:after="0"/>
        <w:rPr>
          <w:sz w:val="24"/>
          <w:szCs w:val="24"/>
        </w:rPr>
      </w:pPr>
      <w:r>
        <w:rPr>
          <w:sz w:val="24"/>
          <w:szCs w:val="24"/>
        </w:rPr>
        <w:t xml:space="preserve">This </w:t>
      </w:r>
      <w:r w:rsidR="005102F0">
        <w:rPr>
          <w:sz w:val="24"/>
          <w:szCs w:val="24"/>
        </w:rPr>
        <w:t>year, so</w:t>
      </w:r>
      <w:r>
        <w:rPr>
          <w:sz w:val="24"/>
          <w:szCs w:val="24"/>
        </w:rPr>
        <w:t xml:space="preserve"> far, has seen significant monthly variations in positive outcomes. </w:t>
      </w:r>
      <w:r w:rsidR="00D65E0D">
        <w:rPr>
          <w:sz w:val="24"/>
          <w:szCs w:val="24"/>
        </w:rPr>
        <w:t xml:space="preserve">This is because the results can be affected by several </w:t>
      </w:r>
      <w:r w:rsidR="005102F0">
        <w:rPr>
          <w:sz w:val="24"/>
          <w:szCs w:val="24"/>
        </w:rPr>
        <w:t>uncontrollable factors</w:t>
      </w:r>
      <w:r w:rsidR="00D65E0D">
        <w:rPr>
          <w:sz w:val="24"/>
          <w:szCs w:val="24"/>
        </w:rPr>
        <w:t xml:space="preserve"> such </w:t>
      </w:r>
      <w:r w:rsidR="005102F0">
        <w:rPr>
          <w:sz w:val="24"/>
          <w:szCs w:val="24"/>
        </w:rPr>
        <w:t>as when</w:t>
      </w:r>
      <w:r>
        <w:rPr>
          <w:sz w:val="24"/>
          <w:szCs w:val="24"/>
        </w:rPr>
        <w:t xml:space="preserve"> a group of individuals are stopped</w:t>
      </w:r>
      <w:r w:rsidR="00835DB5">
        <w:rPr>
          <w:sz w:val="24"/>
          <w:szCs w:val="24"/>
        </w:rPr>
        <w:t>, particularly drugs related,</w:t>
      </w:r>
      <w:r>
        <w:rPr>
          <w:sz w:val="24"/>
          <w:szCs w:val="24"/>
        </w:rPr>
        <w:t xml:space="preserve"> </w:t>
      </w:r>
      <w:r w:rsidR="00835DB5">
        <w:rPr>
          <w:sz w:val="24"/>
          <w:szCs w:val="24"/>
        </w:rPr>
        <w:t xml:space="preserve">they tend to generate a large number of </w:t>
      </w:r>
      <w:r w:rsidR="005102F0">
        <w:rPr>
          <w:sz w:val="24"/>
          <w:szCs w:val="24"/>
        </w:rPr>
        <w:t>records but</w:t>
      </w:r>
      <w:r w:rsidR="00835DB5">
        <w:rPr>
          <w:sz w:val="24"/>
          <w:szCs w:val="24"/>
        </w:rPr>
        <w:t xml:space="preserve"> even if drugs are </w:t>
      </w:r>
      <w:r w:rsidR="005102F0">
        <w:rPr>
          <w:sz w:val="24"/>
          <w:szCs w:val="24"/>
        </w:rPr>
        <w:t>found it</w:t>
      </w:r>
      <w:r w:rsidR="00835DB5">
        <w:rPr>
          <w:sz w:val="24"/>
          <w:szCs w:val="24"/>
        </w:rPr>
        <w:t xml:space="preserve"> is often not possible to attribute them to any </w:t>
      </w:r>
      <w:r w:rsidR="005102F0">
        <w:rPr>
          <w:sz w:val="24"/>
          <w:szCs w:val="24"/>
        </w:rPr>
        <w:t>individual, in</w:t>
      </w:r>
      <w:r w:rsidR="00835DB5">
        <w:rPr>
          <w:sz w:val="24"/>
          <w:szCs w:val="24"/>
        </w:rPr>
        <w:t xml:space="preserve"> which case all of the records culminate in a negative outcome, or if an offender is identified it is usually only 1 out of the group which means the remainder are recorded as negative outcomes.</w:t>
      </w:r>
      <w:r w:rsidR="00D43B8F">
        <w:rPr>
          <w:sz w:val="24"/>
          <w:szCs w:val="24"/>
        </w:rPr>
        <w:t xml:space="preserve">  </w:t>
      </w:r>
      <w:r w:rsidR="005102F0">
        <w:rPr>
          <w:sz w:val="24"/>
          <w:szCs w:val="24"/>
        </w:rPr>
        <w:t>Continued controls around the documentary processes have</w:t>
      </w:r>
      <w:r w:rsidR="00D43B8F">
        <w:rPr>
          <w:sz w:val="24"/>
          <w:szCs w:val="24"/>
        </w:rPr>
        <w:t xml:space="preserve"> resulted in a significant % increase this month which should, hopefully, be maintained.</w:t>
      </w:r>
    </w:p>
    <w:p w:rsidR="00835DB5" w:rsidRDefault="00D43B8F" w:rsidP="002D3C27">
      <w:pPr>
        <w:rPr>
          <w:sz w:val="24"/>
          <w:szCs w:val="24"/>
        </w:rPr>
      </w:pPr>
      <w:r>
        <w:rPr>
          <w:noProof/>
          <w:lang w:eastAsia="en-GB"/>
        </w:rPr>
        <w:drawing>
          <wp:inline distT="0" distB="0" distL="0" distR="0" wp14:anchorId="5602668A" wp14:editId="3C61A5DD">
            <wp:extent cx="5943600" cy="2502535"/>
            <wp:effectExtent l="0" t="0" r="19050" b="1206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91DDB" w:rsidRDefault="002C2407" w:rsidP="00DD5760">
      <w:pPr>
        <w:spacing w:after="0" w:line="240" w:lineRule="auto"/>
        <w:rPr>
          <w:sz w:val="24"/>
          <w:szCs w:val="24"/>
        </w:rPr>
      </w:pPr>
      <w:r>
        <w:rPr>
          <w:sz w:val="24"/>
          <w:szCs w:val="24"/>
        </w:rPr>
        <w:t xml:space="preserve">Coventry </w:t>
      </w:r>
      <w:r w:rsidR="00835DB5">
        <w:rPr>
          <w:sz w:val="24"/>
          <w:szCs w:val="24"/>
        </w:rPr>
        <w:t>has improved the po</w:t>
      </w:r>
      <w:r w:rsidR="00D43B8F">
        <w:rPr>
          <w:sz w:val="24"/>
          <w:szCs w:val="24"/>
        </w:rPr>
        <w:t xml:space="preserve">sitive outcomes this period and on average 1 in 3 stops result in a positive outcome compared to 1 in 4 last month. </w:t>
      </w:r>
      <w:r w:rsidR="00B2021E">
        <w:rPr>
          <w:sz w:val="24"/>
          <w:szCs w:val="24"/>
        </w:rPr>
        <w:t>This has improved the standing and now falls broadly in line with the majority of other LPU’s.</w:t>
      </w:r>
    </w:p>
    <w:p w:rsidR="00BD26C7" w:rsidRPr="007676D2" w:rsidRDefault="00BE42BB" w:rsidP="00DD5760">
      <w:pPr>
        <w:spacing w:after="0" w:line="240" w:lineRule="auto"/>
        <w:rPr>
          <w:sz w:val="24"/>
          <w:szCs w:val="24"/>
        </w:rPr>
      </w:pPr>
      <w:r w:rsidRPr="007676D2">
        <w:rPr>
          <w:sz w:val="24"/>
          <w:szCs w:val="24"/>
        </w:rPr>
        <w:t xml:space="preserve">There were </w:t>
      </w:r>
      <w:r w:rsidR="00EF51A9" w:rsidRPr="007676D2">
        <w:rPr>
          <w:sz w:val="24"/>
          <w:szCs w:val="24"/>
        </w:rPr>
        <w:t>2</w:t>
      </w:r>
      <w:r w:rsidR="00E93CC3" w:rsidRPr="007676D2">
        <w:rPr>
          <w:sz w:val="24"/>
          <w:szCs w:val="24"/>
        </w:rPr>
        <w:t>0</w:t>
      </w:r>
      <w:r w:rsidR="00EF51A9" w:rsidRPr="007676D2">
        <w:rPr>
          <w:sz w:val="24"/>
          <w:szCs w:val="24"/>
        </w:rPr>
        <w:t xml:space="preserve"> </w:t>
      </w:r>
      <w:r w:rsidRPr="007676D2">
        <w:rPr>
          <w:sz w:val="24"/>
          <w:szCs w:val="24"/>
        </w:rPr>
        <w:t xml:space="preserve">incidents where the stop involved more than 1 person </w:t>
      </w:r>
      <w:r w:rsidR="002770DE" w:rsidRPr="007676D2">
        <w:rPr>
          <w:sz w:val="24"/>
          <w:szCs w:val="24"/>
        </w:rPr>
        <w:t xml:space="preserve">(a total of </w:t>
      </w:r>
      <w:r w:rsidR="00E93CC3" w:rsidRPr="007676D2">
        <w:rPr>
          <w:sz w:val="24"/>
          <w:szCs w:val="24"/>
        </w:rPr>
        <w:t>5</w:t>
      </w:r>
      <w:r w:rsidR="007676D2" w:rsidRPr="007676D2">
        <w:rPr>
          <w:sz w:val="24"/>
          <w:szCs w:val="24"/>
        </w:rPr>
        <w:t>6</w:t>
      </w:r>
      <w:r w:rsidR="005A5C84" w:rsidRPr="007676D2">
        <w:rPr>
          <w:sz w:val="24"/>
          <w:szCs w:val="24"/>
        </w:rPr>
        <w:t xml:space="preserve"> </w:t>
      </w:r>
      <w:r w:rsidR="00F33211" w:rsidRPr="007676D2">
        <w:rPr>
          <w:sz w:val="24"/>
          <w:szCs w:val="24"/>
        </w:rPr>
        <w:t>individuals)</w:t>
      </w:r>
      <w:r w:rsidRPr="007676D2">
        <w:rPr>
          <w:sz w:val="24"/>
          <w:szCs w:val="24"/>
        </w:rPr>
        <w:t xml:space="preserve">. In </w:t>
      </w:r>
      <w:r w:rsidR="007676D2" w:rsidRPr="007676D2">
        <w:rPr>
          <w:sz w:val="24"/>
          <w:szCs w:val="24"/>
        </w:rPr>
        <w:t>13</w:t>
      </w:r>
      <w:r w:rsidR="006D263B" w:rsidRPr="007676D2">
        <w:rPr>
          <w:sz w:val="24"/>
          <w:szCs w:val="24"/>
        </w:rPr>
        <w:t xml:space="preserve"> </w:t>
      </w:r>
      <w:r w:rsidRPr="007676D2">
        <w:rPr>
          <w:sz w:val="24"/>
          <w:szCs w:val="24"/>
        </w:rPr>
        <w:t xml:space="preserve">of these incidents positive action was taken </w:t>
      </w:r>
      <w:r w:rsidR="00652321" w:rsidRPr="007676D2">
        <w:rPr>
          <w:sz w:val="24"/>
          <w:szCs w:val="24"/>
        </w:rPr>
        <w:t>against</w:t>
      </w:r>
      <w:r w:rsidRPr="007676D2">
        <w:rPr>
          <w:sz w:val="24"/>
          <w:szCs w:val="24"/>
        </w:rPr>
        <w:t xml:space="preserve"> at</w:t>
      </w:r>
      <w:r w:rsidR="00853D65" w:rsidRPr="007676D2">
        <w:rPr>
          <w:sz w:val="24"/>
          <w:szCs w:val="24"/>
        </w:rPr>
        <w:t xml:space="preserve"> least 1 member of the group resulting in </w:t>
      </w:r>
      <w:r w:rsidR="007676D2" w:rsidRPr="007676D2">
        <w:rPr>
          <w:sz w:val="24"/>
          <w:szCs w:val="24"/>
        </w:rPr>
        <w:t>13</w:t>
      </w:r>
      <w:r w:rsidR="00853D65" w:rsidRPr="007676D2">
        <w:rPr>
          <w:sz w:val="24"/>
          <w:szCs w:val="24"/>
        </w:rPr>
        <w:t xml:space="preserve"> </w:t>
      </w:r>
      <w:r w:rsidR="00B2021E" w:rsidRPr="007676D2">
        <w:rPr>
          <w:sz w:val="24"/>
          <w:szCs w:val="24"/>
        </w:rPr>
        <w:t>arrests</w:t>
      </w:r>
      <w:r w:rsidR="00B2021E">
        <w:rPr>
          <w:sz w:val="24"/>
          <w:szCs w:val="24"/>
        </w:rPr>
        <w:t>,</w:t>
      </w:r>
      <w:r w:rsidR="00B2021E" w:rsidRPr="007676D2">
        <w:rPr>
          <w:sz w:val="24"/>
          <w:szCs w:val="24"/>
        </w:rPr>
        <w:t xml:space="preserve"> 3</w:t>
      </w:r>
      <w:r w:rsidR="007676D2" w:rsidRPr="007676D2">
        <w:rPr>
          <w:sz w:val="24"/>
          <w:szCs w:val="24"/>
        </w:rPr>
        <w:t xml:space="preserve"> Fixed penalties,3 substance seizures </w:t>
      </w:r>
      <w:r w:rsidR="00853D65" w:rsidRPr="007676D2">
        <w:rPr>
          <w:sz w:val="24"/>
          <w:szCs w:val="24"/>
        </w:rPr>
        <w:t xml:space="preserve">and </w:t>
      </w:r>
      <w:r w:rsidR="007676D2" w:rsidRPr="007676D2">
        <w:rPr>
          <w:sz w:val="24"/>
          <w:szCs w:val="24"/>
        </w:rPr>
        <w:t>1</w:t>
      </w:r>
      <w:r w:rsidR="00853D65" w:rsidRPr="007676D2">
        <w:rPr>
          <w:sz w:val="24"/>
          <w:szCs w:val="24"/>
        </w:rPr>
        <w:t xml:space="preserve"> cannabis warnings.</w:t>
      </w:r>
      <w:r w:rsidR="00B2021E">
        <w:rPr>
          <w:sz w:val="24"/>
          <w:szCs w:val="24"/>
        </w:rPr>
        <w:t xml:space="preserve"> </w:t>
      </w:r>
    </w:p>
    <w:p w:rsidR="00835DB5" w:rsidRDefault="00D43B8F" w:rsidP="00895E34">
      <w:pPr>
        <w:spacing w:line="240" w:lineRule="auto"/>
        <w:rPr>
          <w:sz w:val="24"/>
          <w:szCs w:val="24"/>
        </w:rPr>
      </w:pPr>
      <w:r>
        <w:rPr>
          <w:noProof/>
          <w:lang w:eastAsia="en-GB"/>
        </w:rPr>
        <w:lastRenderedPageBreak/>
        <w:drawing>
          <wp:inline distT="0" distB="0" distL="0" distR="0" wp14:anchorId="7AAF1D35" wp14:editId="438F4072">
            <wp:extent cx="5943600" cy="2334895"/>
            <wp:effectExtent l="0" t="0" r="19050" b="2730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E0DCA" w:rsidRPr="00C46D0D" w:rsidRDefault="00C46D0D" w:rsidP="002D3C27">
      <w:pPr>
        <w:rPr>
          <w:sz w:val="20"/>
          <w:szCs w:val="24"/>
        </w:rPr>
      </w:pPr>
      <w:r w:rsidRPr="00C46D0D">
        <w:rPr>
          <w:sz w:val="20"/>
          <w:szCs w:val="24"/>
        </w:rPr>
        <w:t>.</w:t>
      </w:r>
      <w:r w:rsidR="00F33211" w:rsidRPr="00C46D0D">
        <w:rPr>
          <w:b/>
          <w:sz w:val="20"/>
          <w:szCs w:val="24"/>
        </w:rPr>
        <w:t>BE</w:t>
      </w:r>
      <w:r w:rsidR="00F33211" w:rsidRPr="00C46D0D">
        <w:rPr>
          <w:sz w:val="20"/>
          <w:szCs w:val="24"/>
        </w:rPr>
        <w:t xml:space="preserve"> Birmingham East, </w:t>
      </w:r>
      <w:r w:rsidR="00F33211" w:rsidRPr="00C46D0D">
        <w:rPr>
          <w:b/>
          <w:sz w:val="20"/>
          <w:szCs w:val="24"/>
        </w:rPr>
        <w:t>BN</w:t>
      </w:r>
      <w:r w:rsidR="00F33211" w:rsidRPr="00C46D0D">
        <w:rPr>
          <w:sz w:val="20"/>
          <w:szCs w:val="24"/>
        </w:rPr>
        <w:t xml:space="preserve"> Birmingham North, </w:t>
      </w:r>
      <w:r w:rsidR="00F33211" w:rsidRPr="00C46D0D">
        <w:rPr>
          <w:b/>
          <w:sz w:val="20"/>
          <w:szCs w:val="24"/>
        </w:rPr>
        <w:t>BS</w:t>
      </w:r>
      <w:r w:rsidR="00F33211" w:rsidRPr="00C46D0D">
        <w:rPr>
          <w:sz w:val="20"/>
          <w:szCs w:val="24"/>
        </w:rPr>
        <w:t xml:space="preserve"> Birmingham South, </w:t>
      </w:r>
      <w:r w:rsidR="00F33211" w:rsidRPr="00C46D0D">
        <w:rPr>
          <w:b/>
          <w:sz w:val="20"/>
          <w:szCs w:val="24"/>
        </w:rPr>
        <w:t>BWC</w:t>
      </w:r>
      <w:r w:rsidR="00F33211" w:rsidRPr="00C46D0D">
        <w:rPr>
          <w:sz w:val="20"/>
          <w:szCs w:val="24"/>
        </w:rPr>
        <w:t xml:space="preserve"> Birmingham West &amp;Central, </w:t>
      </w:r>
      <w:r w:rsidR="00F33211" w:rsidRPr="00C46D0D">
        <w:rPr>
          <w:b/>
          <w:sz w:val="20"/>
          <w:szCs w:val="24"/>
        </w:rPr>
        <w:t>SW</w:t>
      </w:r>
      <w:r w:rsidR="00F33211" w:rsidRPr="00C46D0D">
        <w:rPr>
          <w:sz w:val="20"/>
          <w:szCs w:val="24"/>
        </w:rPr>
        <w:t xml:space="preserve"> Sandwell, </w:t>
      </w:r>
      <w:r w:rsidR="00F33211" w:rsidRPr="00C46D0D">
        <w:rPr>
          <w:b/>
          <w:sz w:val="20"/>
          <w:szCs w:val="24"/>
        </w:rPr>
        <w:t>DY</w:t>
      </w:r>
      <w:r w:rsidR="00F33211" w:rsidRPr="00C46D0D">
        <w:rPr>
          <w:sz w:val="20"/>
          <w:szCs w:val="24"/>
        </w:rPr>
        <w:t xml:space="preserve"> Dudley, </w:t>
      </w:r>
      <w:r w:rsidR="00F33211" w:rsidRPr="00C46D0D">
        <w:rPr>
          <w:b/>
          <w:sz w:val="20"/>
          <w:szCs w:val="24"/>
        </w:rPr>
        <w:t>WS</w:t>
      </w:r>
      <w:r w:rsidR="00F33211" w:rsidRPr="00C46D0D">
        <w:rPr>
          <w:sz w:val="20"/>
          <w:szCs w:val="24"/>
        </w:rPr>
        <w:t xml:space="preserve"> Walsall, </w:t>
      </w:r>
      <w:r w:rsidR="00F33211" w:rsidRPr="00C46D0D">
        <w:rPr>
          <w:b/>
          <w:sz w:val="20"/>
          <w:szCs w:val="24"/>
        </w:rPr>
        <w:t xml:space="preserve">WV </w:t>
      </w:r>
      <w:r w:rsidR="00F33211" w:rsidRPr="00C46D0D">
        <w:rPr>
          <w:sz w:val="20"/>
          <w:szCs w:val="24"/>
        </w:rPr>
        <w:t xml:space="preserve">Wolverhampton, </w:t>
      </w:r>
      <w:r w:rsidR="00F33211" w:rsidRPr="00C46D0D">
        <w:rPr>
          <w:b/>
          <w:sz w:val="20"/>
          <w:szCs w:val="24"/>
        </w:rPr>
        <w:t xml:space="preserve">CV </w:t>
      </w:r>
      <w:r w:rsidR="00F33211" w:rsidRPr="00C46D0D">
        <w:rPr>
          <w:sz w:val="20"/>
          <w:szCs w:val="24"/>
        </w:rPr>
        <w:t>Coventry</w:t>
      </w:r>
    </w:p>
    <w:p w:rsidR="00DD382F" w:rsidRDefault="00B42C1E" w:rsidP="00DD382F">
      <w:pPr>
        <w:spacing w:line="240" w:lineRule="auto"/>
        <w:rPr>
          <w:b/>
          <w:sz w:val="32"/>
          <w:szCs w:val="32"/>
        </w:rPr>
      </w:pPr>
      <w:r>
        <w:rPr>
          <w:b/>
          <w:sz w:val="32"/>
          <w:szCs w:val="32"/>
        </w:rPr>
        <w:t xml:space="preserve">ETHNICITY </w:t>
      </w:r>
      <w:r w:rsidR="004550FD">
        <w:rPr>
          <w:b/>
          <w:sz w:val="32"/>
          <w:szCs w:val="32"/>
        </w:rPr>
        <w:t xml:space="preserve"> </w:t>
      </w:r>
    </w:p>
    <w:p w:rsidR="00B61865" w:rsidRDefault="00E951F5" w:rsidP="00DD382F">
      <w:pPr>
        <w:spacing w:line="240" w:lineRule="auto"/>
        <w:rPr>
          <w:b/>
          <w:sz w:val="32"/>
          <w:szCs w:val="32"/>
        </w:rPr>
      </w:pPr>
      <w:r>
        <w:rPr>
          <w:b/>
          <w:sz w:val="32"/>
          <w:szCs w:val="32"/>
        </w:rPr>
        <w:t>ETHNICITY PROFILE 25</w:t>
      </w:r>
      <w:r w:rsidRPr="00E951F5">
        <w:rPr>
          <w:b/>
          <w:sz w:val="32"/>
          <w:szCs w:val="32"/>
          <w:vertAlign w:val="superscript"/>
        </w:rPr>
        <w:t>th</w:t>
      </w:r>
      <w:r>
        <w:rPr>
          <w:b/>
          <w:sz w:val="32"/>
          <w:szCs w:val="32"/>
        </w:rPr>
        <w:t xml:space="preserve"> </w:t>
      </w:r>
      <w:r w:rsidR="005C5B11">
        <w:rPr>
          <w:b/>
          <w:sz w:val="32"/>
          <w:szCs w:val="32"/>
        </w:rPr>
        <w:t>May-24</w:t>
      </w:r>
      <w:r w:rsidR="005C5B11" w:rsidRPr="005C5B11">
        <w:rPr>
          <w:b/>
          <w:sz w:val="32"/>
          <w:szCs w:val="32"/>
          <w:vertAlign w:val="superscript"/>
        </w:rPr>
        <w:t>th</w:t>
      </w:r>
      <w:r w:rsidR="005C5B11">
        <w:rPr>
          <w:b/>
          <w:sz w:val="32"/>
          <w:szCs w:val="32"/>
        </w:rPr>
        <w:t xml:space="preserve"> June</w:t>
      </w:r>
    </w:p>
    <w:p w:rsidR="005C5B11" w:rsidRDefault="005C5B11" w:rsidP="00DD382F">
      <w:pPr>
        <w:spacing w:line="240" w:lineRule="auto"/>
        <w:rPr>
          <w:b/>
          <w:sz w:val="32"/>
          <w:szCs w:val="32"/>
        </w:rPr>
      </w:pPr>
      <w:r>
        <w:rPr>
          <w:noProof/>
          <w:lang w:eastAsia="en-GB"/>
        </w:rPr>
        <w:drawing>
          <wp:inline distT="0" distB="0" distL="0" distR="0" wp14:anchorId="4F433927" wp14:editId="1D100CB2">
            <wp:extent cx="6210300" cy="3571875"/>
            <wp:effectExtent l="0" t="0" r="19050"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951F5" w:rsidRDefault="00B81F20" w:rsidP="00EB3B8E">
      <w:pPr>
        <w:spacing w:line="240" w:lineRule="auto"/>
        <w:rPr>
          <w:b/>
          <w:sz w:val="32"/>
          <w:szCs w:val="32"/>
        </w:rPr>
      </w:pPr>
      <w:r w:rsidRPr="00B81F20">
        <w:rPr>
          <w:b/>
          <w:noProof/>
          <w:sz w:val="32"/>
          <w:szCs w:val="32"/>
          <w:lang w:eastAsia="en-GB"/>
        </w:rPr>
        <w:lastRenderedPageBreak/>
        <mc:AlternateContent>
          <mc:Choice Requires="wps">
            <w:drawing>
              <wp:anchor distT="0" distB="0" distL="114300" distR="114300" simplePos="0" relativeHeight="251694080" behindDoc="0" locked="0" layoutInCell="1" allowOverlap="1" wp14:editId="36B11C9B">
                <wp:simplePos x="0" y="0"/>
                <wp:positionH relativeFrom="column">
                  <wp:posOffset>4267201</wp:posOffset>
                </wp:positionH>
                <wp:positionV relativeFrom="paragraph">
                  <wp:posOffset>205740</wp:posOffset>
                </wp:positionV>
                <wp:extent cx="1390650" cy="1099820"/>
                <wp:effectExtent l="0" t="0" r="19050" b="2413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099820"/>
                        </a:xfrm>
                        <a:prstGeom prst="rect">
                          <a:avLst/>
                        </a:prstGeom>
                        <a:solidFill>
                          <a:srgbClr val="FFFFFF"/>
                        </a:solidFill>
                        <a:ln w="9525">
                          <a:solidFill>
                            <a:srgbClr val="000000"/>
                          </a:solidFill>
                          <a:miter lim="800000"/>
                          <a:headEnd/>
                          <a:tailEnd/>
                        </a:ln>
                      </wps:spPr>
                      <wps:txbx>
                        <w:txbxContent>
                          <w:tbl>
                            <w:tblPr>
                              <w:tblW w:w="1920" w:type="dxa"/>
                              <w:tblInd w:w="93" w:type="dxa"/>
                              <w:tblLook w:val="04A0" w:firstRow="1" w:lastRow="0" w:firstColumn="1" w:lastColumn="0" w:noHBand="0" w:noVBand="1"/>
                            </w:tblPr>
                            <w:tblGrid>
                              <w:gridCol w:w="960"/>
                              <w:gridCol w:w="960"/>
                            </w:tblGrid>
                            <w:tr w:rsidR="00E72578" w:rsidRPr="00B81F20" w:rsidTr="00B81F20">
                              <w:trPr>
                                <w:trHeight w:val="300"/>
                              </w:trPr>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White</w:t>
                                  </w:r>
                                </w:p>
                              </w:tc>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73.8%</w:t>
                                  </w:r>
                                </w:p>
                              </w:tc>
                            </w:tr>
                            <w:tr w:rsidR="00E72578" w:rsidRPr="00B81F20" w:rsidTr="00B81F20">
                              <w:trPr>
                                <w:trHeight w:val="300"/>
                              </w:trPr>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Black</w:t>
                                  </w:r>
                                </w:p>
                              </w:tc>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5.6%</w:t>
                                  </w:r>
                                </w:p>
                              </w:tc>
                            </w:tr>
                            <w:tr w:rsidR="00E72578" w:rsidRPr="00B81F20" w:rsidTr="00B81F20">
                              <w:trPr>
                                <w:trHeight w:val="300"/>
                              </w:trPr>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Asian</w:t>
                                  </w:r>
                                </w:p>
                              </w:tc>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16.3%</w:t>
                                  </w:r>
                                </w:p>
                              </w:tc>
                            </w:tr>
                            <w:tr w:rsidR="00E72578" w:rsidRPr="00B81F20" w:rsidTr="00B81F20">
                              <w:trPr>
                                <w:trHeight w:val="300"/>
                              </w:trPr>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Mixed</w:t>
                                  </w:r>
                                </w:p>
                              </w:tc>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2.6%</w:t>
                                  </w:r>
                                </w:p>
                              </w:tc>
                            </w:tr>
                            <w:tr w:rsidR="00E72578" w:rsidRPr="00B81F20" w:rsidTr="00B81F20">
                              <w:trPr>
                                <w:trHeight w:val="300"/>
                              </w:trPr>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Other</w:t>
                                  </w:r>
                                </w:p>
                              </w:tc>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1.7%</w:t>
                                  </w:r>
                                </w:p>
                              </w:tc>
                            </w:tr>
                          </w:tbl>
                          <w:p w:rsidR="00E72578" w:rsidRDefault="00E725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36pt;margin-top:16.2pt;width:109.5pt;height:8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">
                <v:textbox>
                  <w:txbxContent>
                    <w:tbl>
                      <w:tblPr>
                        <w:tblW w:w="1920" w:type="dxa"/>
                        <w:tblInd w:w="93" w:type="dxa"/>
                        <w:tblLook w:val="04A0" w:firstRow="1" w:lastRow="0" w:firstColumn="1" w:lastColumn="0" w:noHBand="0" w:noVBand="1"/>
                      </w:tblPr>
                      <w:tblGrid>
                        <w:gridCol w:w="960"/>
                        <w:gridCol w:w="960"/>
                      </w:tblGrid>
                      <w:tr w:rsidR="00E72578" w:rsidRPr="00B81F20" w:rsidTr="00B81F20">
                        <w:trPr>
                          <w:trHeight w:val="300"/>
                        </w:trPr>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White</w:t>
                            </w:r>
                          </w:p>
                        </w:tc>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73.8%</w:t>
                            </w:r>
                          </w:p>
                        </w:tc>
                      </w:tr>
                      <w:tr w:rsidR="00E72578" w:rsidRPr="00B81F20" w:rsidTr="00B81F20">
                        <w:trPr>
                          <w:trHeight w:val="300"/>
                        </w:trPr>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Black</w:t>
                            </w:r>
                          </w:p>
                        </w:tc>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5.6%</w:t>
                            </w:r>
                          </w:p>
                        </w:tc>
                      </w:tr>
                      <w:tr w:rsidR="00E72578" w:rsidRPr="00B81F20" w:rsidTr="00B81F20">
                        <w:trPr>
                          <w:trHeight w:val="300"/>
                        </w:trPr>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Asian</w:t>
                            </w:r>
                          </w:p>
                        </w:tc>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16.3%</w:t>
                            </w:r>
                          </w:p>
                        </w:tc>
                      </w:tr>
                      <w:tr w:rsidR="00E72578" w:rsidRPr="00B81F20" w:rsidTr="00B81F20">
                        <w:trPr>
                          <w:trHeight w:val="300"/>
                        </w:trPr>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Mixed</w:t>
                            </w:r>
                          </w:p>
                        </w:tc>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2.6%</w:t>
                            </w:r>
                          </w:p>
                        </w:tc>
                      </w:tr>
                      <w:tr w:rsidR="00E72578" w:rsidRPr="00B81F20" w:rsidTr="00B81F20">
                        <w:trPr>
                          <w:trHeight w:val="300"/>
                        </w:trPr>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Other</w:t>
                            </w:r>
                          </w:p>
                        </w:tc>
                        <w:tc>
                          <w:tcPr>
                            <w:tcW w:w="960" w:type="dxa"/>
                            <w:tcBorders>
                              <w:top w:val="nil"/>
                              <w:left w:val="nil"/>
                              <w:bottom w:val="nil"/>
                              <w:right w:val="nil"/>
                            </w:tcBorders>
                            <w:shd w:val="clear" w:color="auto" w:fill="auto"/>
                            <w:noWrap/>
                            <w:vAlign w:val="bottom"/>
                            <w:hideMark/>
                          </w:tcPr>
                          <w:p w:rsidR="00E72578" w:rsidRPr="00B81F20" w:rsidRDefault="00E72578"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1.7%</w:t>
                            </w:r>
                          </w:p>
                        </w:tc>
                      </w:tr>
                    </w:tbl>
                    <w:p w:rsidR="00E72578" w:rsidRDefault="00E72578"/>
                  </w:txbxContent>
                </v:textbox>
              </v:shape>
            </w:pict>
          </mc:Fallback>
        </mc:AlternateContent>
      </w:r>
      <w:r>
        <w:rPr>
          <w:noProof/>
          <w:lang w:eastAsia="en-GB"/>
        </w:rPr>
        <w:drawing>
          <wp:inline distT="0" distB="0" distL="0" distR="0" wp14:anchorId="46C0302F" wp14:editId="56055FB4">
            <wp:extent cx="6210300" cy="3486150"/>
            <wp:effectExtent l="0" t="0" r="1905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9571" w:type="dxa"/>
        <w:tblInd w:w="93" w:type="dxa"/>
        <w:tblLook w:val="04A0" w:firstRow="1" w:lastRow="0" w:firstColumn="1" w:lastColumn="0" w:noHBand="0" w:noVBand="1"/>
      </w:tblPr>
      <w:tblGrid>
        <w:gridCol w:w="1291"/>
        <w:gridCol w:w="761"/>
        <w:gridCol w:w="685"/>
        <w:gridCol w:w="760"/>
        <w:gridCol w:w="820"/>
        <w:gridCol w:w="980"/>
        <w:gridCol w:w="500"/>
        <w:gridCol w:w="577"/>
        <w:gridCol w:w="880"/>
        <w:gridCol w:w="680"/>
        <w:gridCol w:w="779"/>
        <w:gridCol w:w="1000"/>
      </w:tblGrid>
      <w:tr w:rsidR="003A2C7A" w:rsidRPr="003A2C7A" w:rsidTr="003A2C7A">
        <w:trPr>
          <w:trHeight w:val="315"/>
        </w:trPr>
        <w:tc>
          <w:tcPr>
            <w:tcW w:w="1291"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Age groups</w:t>
            </w:r>
          </w:p>
        </w:tc>
        <w:tc>
          <w:tcPr>
            <w:tcW w:w="61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White</w:t>
            </w:r>
          </w:p>
        </w:tc>
        <w:tc>
          <w:tcPr>
            <w:tcW w:w="685"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Black</w:t>
            </w:r>
          </w:p>
        </w:tc>
        <w:tc>
          <w:tcPr>
            <w:tcW w:w="76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xml:space="preserve">Asian </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Mixed</w:t>
            </w:r>
          </w:p>
        </w:tc>
        <w:tc>
          <w:tcPr>
            <w:tcW w:w="9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Other</w:t>
            </w:r>
          </w:p>
        </w:tc>
        <w:tc>
          <w:tcPr>
            <w:tcW w:w="50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NS</w:t>
            </w:r>
          </w:p>
        </w:tc>
        <w:tc>
          <w:tcPr>
            <w:tcW w:w="577"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TOT</w:t>
            </w:r>
          </w:p>
        </w:tc>
        <w:tc>
          <w:tcPr>
            <w:tcW w:w="8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Drugs</w:t>
            </w:r>
          </w:p>
        </w:tc>
        <w:tc>
          <w:tcPr>
            <w:tcW w:w="6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Pace</w:t>
            </w:r>
          </w:p>
        </w:tc>
        <w:tc>
          <w:tcPr>
            <w:tcW w:w="77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Terror</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Firearms</w:t>
            </w:r>
          </w:p>
        </w:tc>
      </w:tr>
      <w:tr w:rsidR="003A2C7A" w:rsidRPr="003A2C7A" w:rsidTr="003A2C7A">
        <w:trPr>
          <w:trHeight w:val="315"/>
        </w:trPr>
        <w:tc>
          <w:tcPr>
            <w:tcW w:w="1291"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12&amp; under</w:t>
            </w:r>
          </w:p>
        </w:tc>
        <w:tc>
          <w:tcPr>
            <w:tcW w:w="61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p>
        </w:tc>
        <w:tc>
          <w:tcPr>
            <w:tcW w:w="685"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76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9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0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77"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0</w:t>
            </w:r>
          </w:p>
        </w:tc>
        <w:tc>
          <w:tcPr>
            <w:tcW w:w="8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6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77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r>
      <w:tr w:rsidR="003A2C7A" w:rsidRPr="003A2C7A" w:rsidTr="003A2C7A">
        <w:trPr>
          <w:trHeight w:val="315"/>
        </w:trPr>
        <w:tc>
          <w:tcPr>
            <w:tcW w:w="1291"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13-15</w:t>
            </w:r>
          </w:p>
        </w:tc>
        <w:tc>
          <w:tcPr>
            <w:tcW w:w="61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12</w:t>
            </w:r>
          </w:p>
        </w:tc>
        <w:tc>
          <w:tcPr>
            <w:tcW w:w="685"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w:t>
            </w:r>
          </w:p>
        </w:tc>
        <w:tc>
          <w:tcPr>
            <w:tcW w:w="76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w:t>
            </w:r>
          </w:p>
        </w:tc>
        <w:tc>
          <w:tcPr>
            <w:tcW w:w="9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0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77"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15</w:t>
            </w:r>
          </w:p>
        </w:tc>
        <w:tc>
          <w:tcPr>
            <w:tcW w:w="8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14</w:t>
            </w:r>
          </w:p>
        </w:tc>
        <w:tc>
          <w:tcPr>
            <w:tcW w:w="6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w:t>
            </w:r>
          </w:p>
        </w:tc>
        <w:tc>
          <w:tcPr>
            <w:tcW w:w="77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r>
      <w:tr w:rsidR="003A2C7A" w:rsidRPr="003A2C7A" w:rsidTr="003A2C7A">
        <w:trPr>
          <w:trHeight w:val="315"/>
        </w:trPr>
        <w:tc>
          <w:tcPr>
            <w:tcW w:w="1291"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16-20</w:t>
            </w:r>
          </w:p>
        </w:tc>
        <w:tc>
          <w:tcPr>
            <w:tcW w:w="61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10</w:t>
            </w:r>
          </w:p>
        </w:tc>
        <w:tc>
          <w:tcPr>
            <w:tcW w:w="685"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3</w:t>
            </w:r>
          </w:p>
        </w:tc>
        <w:tc>
          <w:tcPr>
            <w:tcW w:w="76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9</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w:t>
            </w:r>
          </w:p>
        </w:tc>
        <w:tc>
          <w:tcPr>
            <w:tcW w:w="9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0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77"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24</w:t>
            </w:r>
          </w:p>
        </w:tc>
        <w:tc>
          <w:tcPr>
            <w:tcW w:w="8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14</w:t>
            </w:r>
          </w:p>
        </w:tc>
        <w:tc>
          <w:tcPr>
            <w:tcW w:w="6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10</w:t>
            </w:r>
          </w:p>
        </w:tc>
        <w:tc>
          <w:tcPr>
            <w:tcW w:w="77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r>
      <w:tr w:rsidR="003A2C7A" w:rsidRPr="003A2C7A" w:rsidTr="003A2C7A">
        <w:trPr>
          <w:trHeight w:val="315"/>
        </w:trPr>
        <w:tc>
          <w:tcPr>
            <w:tcW w:w="1291"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21-25</w:t>
            </w:r>
          </w:p>
        </w:tc>
        <w:tc>
          <w:tcPr>
            <w:tcW w:w="61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7</w:t>
            </w:r>
          </w:p>
        </w:tc>
        <w:tc>
          <w:tcPr>
            <w:tcW w:w="685"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w:t>
            </w:r>
          </w:p>
        </w:tc>
        <w:tc>
          <w:tcPr>
            <w:tcW w:w="76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9</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w:t>
            </w:r>
          </w:p>
        </w:tc>
        <w:tc>
          <w:tcPr>
            <w:tcW w:w="9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0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77"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20</w:t>
            </w:r>
          </w:p>
        </w:tc>
        <w:tc>
          <w:tcPr>
            <w:tcW w:w="8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16</w:t>
            </w:r>
          </w:p>
        </w:tc>
        <w:tc>
          <w:tcPr>
            <w:tcW w:w="6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3</w:t>
            </w:r>
          </w:p>
        </w:tc>
        <w:tc>
          <w:tcPr>
            <w:tcW w:w="77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w:t>
            </w:r>
          </w:p>
        </w:tc>
      </w:tr>
      <w:tr w:rsidR="003A2C7A" w:rsidRPr="003A2C7A" w:rsidTr="003A2C7A">
        <w:trPr>
          <w:trHeight w:val="315"/>
        </w:trPr>
        <w:tc>
          <w:tcPr>
            <w:tcW w:w="1291"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26-30</w:t>
            </w:r>
          </w:p>
        </w:tc>
        <w:tc>
          <w:tcPr>
            <w:tcW w:w="61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10</w:t>
            </w:r>
          </w:p>
        </w:tc>
        <w:tc>
          <w:tcPr>
            <w:tcW w:w="685"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w:t>
            </w:r>
          </w:p>
        </w:tc>
        <w:tc>
          <w:tcPr>
            <w:tcW w:w="76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w:t>
            </w:r>
          </w:p>
        </w:tc>
        <w:tc>
          <w:tcPr>
            <w:tcW w:w="9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0</w:t>
            </w:r>
          </w:p>
        </w:tc>
        <w:tc>
          <w:tcPr>
            <w:tcW w:w="50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w:t>
            </w:r>
          </w:p>
        </w:tc>
        <w:tc>
          <w:tcPr>
            <w:tcW w:w="577"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16</w:t>
            </w:r>
          </w:p>
        </w:tc>
        <w:tc>
          <w:tcPr>
            <w:tcW w:w="8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12</w:t>
            </w:r>
          </w:p>
        </w:tc>
        <w:tc>
          <w:tcPr>
            <w:tcW w:w="6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4</w:t>
            </w:r>
          </w:p>
        </w:tc>
        <w:tc>
          <w:tcPr>
            <w:tcW w:w="77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w:t>
            </w:r>
          </w:p>
        </w:tc>
      </w:tr>
      <w:tr w:rsidR="003A2C7A" w:rsidRPr="003A2C7A" w:rsidTr="003A2C7A">
        <w:trPr>
          <w:trHeight w:val="315"/>
        </w:trPr>
        <w:tc>
          <w:tcPr>
            <w:tcW w:w="1291"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31-35</w:t>
            </w:r>
          </w:p>
        </w:tc>
        <w:tc>
          <w:tcPr>
            <w:tcW w:w="61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5</w:t>
            </w:r>
          </w:p>
        </w:tc>
        <w:tc>
          <w:tcPr>
            <w:tcW w:w="685"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w:t>
            </w:r>
          </w:p>
        </w:tc>
        <w:tc>
          <w:tcPr>
            <w:tcW w:w="76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9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0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77"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6</w:t>
            </w:r>
          </w:p>
        </w:tc>
        <w:tc>
          <w:tcPr>
            <w:tcW w:w="8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3</w:t>
            </w:r>
          </w:p>
        </w:tc>
        <w:tc>
          <w:tcPr>
            <w:tcW w:w="6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3</w:t>
            </w:r>
          </w:p>
        </w:tc>
        <w:tc>
          <w:tcPr>
            <w:tcW w:w="77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r>
      <w:tr w:rsidR="003A2C7A" w:rsidRPr="003A2C7A" w:rsidTr="003A2C7A">
        <w:trPr>
          <w:trHeight w:val="315"/>
        </w:trPr>
        <w:tc>
          <w:tcPr>
            <w:tcW w:w="1291"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36-40</w:t>
            </w:r>
          </w:p>
        </w:tc>
        <w:tc>
          <w:tcPr>
            <w:tcW w:w="61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3</w:t>
            </w:r>
          </w:p>
        </w:tc>
        <w:tc>
          <w:tcPr>
            <w:tcW w:w="685"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76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9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0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77"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5</w:t>
            </w:r>
          </w:p>
        </w:tc>
        <w:tc>
          <w:tcPr>
            <w:tcW w:w="8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4</w:t>
            </w:r>
          </w:p>
        </w:tc>
        <w:tc>
          <w:tcPr>
            <w:tcW w:w="6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w:t>
            </w:r>
          </w:p>
        </w:tc>
        <w:tc>
          <w:tcPr>
            <w:tcW w:w="77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r>
      <w:tr w:rsidR="003A2C7A" w:rsidRPr="003A2C7A" w:rsidTr="003A2C7A">
        <w:trPr>
          <w:trHeight w:val="315"/>
        </w:trPr>
        <w:tc>
          <w:tcPr>
            <w:tcW w:w="1291"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41-45</w:t>
            </w:r>
          </w:p>
        </w:tc>
        <w:tc>
          <w:tcPr>
            <w:tcW w:w="61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w:t>
            </w:r>
          </w:p>
        </w:tc>
        <w:tc>
          <w:tcPr>
            <w:tcW w:w="685"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76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9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0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77"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w:t>
            </w:r>
          </w:p>
        </w:tc>
        <w:tc>
          <w:tcPr>
            <w:tcW w:w="8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w:t>
            </w:r>
          </w:p>
        </w:tc>
        <w:tc>
          <w:tcPr>
            <w:tcW w:w="6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77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r>
      <w:tr w:rsidR="003A2C7A" w:rsidRPr="003A2C7A" w:rsidTr="003A2C7A">
        <w:trPr>
          <w:trHeight w:val="315"/>
        </w:trPr>
        <w:tc>
          <w:tcPr>
            <w:tcW w:w="1291"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46-50</w:t>
            </w:r>
          </w:p>
        </w:tc>
        <w:tc>
          <w:tcPr>
            <w:tcW w:w="61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685"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76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9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0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77"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0</w:t>
            </w:r>
          </w:p>
        </w:tc>
        <w:tc>
          <w:tcPr>
            <w:tcW w:w="8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6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77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r>
      <w:tr w:rsidR="003A2C7A" w:rsidRPr="003A2C7A" w:rsidTr="003A2C7A">
        <w:trPr>
          <w:trHeight w:val="315"/>
        </w:trPr>
        <w:tc>
          <w:tcPr>
            <w:tcW w:w="1291"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51-55</w:t>
            </w:r>
          </w:p>
        </w:tc>
        <w:tc>
          <w:tcPr>
            <w:tcW w:w="61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w:t>
            </w:r>
          </w:p>
        </w:tc>
        <w:tc>
          <w:tcPr>
            <w:tcW w:w="685"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76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9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0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77"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w:t>
            </w:r>
          </w:p>
        </w:tc>
        <w:tc>
          <w:tcPr>
            <w:tcW w:w="8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6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w:t>
            </w:r>
          </w:p>
        </w:tc>
        <w:tc>
          <w:tcPr>
            <w:tcW w:w="77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r>
      <w:tr w:rsidR="003A2C7A" w:rsidRPr="003A2C7A" w:rsidTr="003A2C7A">
        <w:trPr>
          <w:trHeight w:val="315"/>
        </w:trPr>
        <w:tc>
          <w:tcPr>
            <w:tcW w:w="1291"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56-60</w:t>
            </w:r>
          </w:p>
        </w:tc>
        <w:tc>
          <w:tcPr>
            <w:tcW w:w="61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w:t>
            </w:r>
          </w:p>
        </w:tc>
        <w:tc>
          <w:tcPr>
            <w:tcW w:w="685"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76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9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0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77"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w:t>
            </w:r>
          </w:p>
        </w:tc>
        <w:tc>
          <w:tcPr>
            <w:tcW w:w="8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6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1</w:t>
            </w:r>
          </w:p>
        </w:tc>
        <w:tc>
          <w:tcPr>
            <w:tcW w:w="77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r>
      <w:tr w:rsidR="003A2C7A" w:rsidRPr="003A2C7A" w:rsidTr="003A2C7A">
        <w:trPr>
          <w:trHeight w:val="315"/>
        </w:trPr>
        <w:tc>
          <w:tcPr>
            <w:tcW w:w="1291"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60+</w:t>
            </w:r>
          </w:p>
        </w:tc>
        <w:tc>
          <w:tcPr>
            <w:tcW w:w="61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685"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76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9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0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77"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0</w:t>
            </w:r>
          </w:p>
        </w:tc>
        <w:tc>
          <w:tcPr>
            <w:tcW w:w="8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6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77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r>
      <w:tr w:rsidR="003A2C7A" w:rsidRPr="003A2C7A" w:rsidTr="003A2C7A">
        <w:trPr>
          <w:trHeight w:val="315"/>
        </w:trPr>
        <w:tc>
          <w:tcPr>
            <w:tcW w:w="1291"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NS</w:t>
            </w:r>
          </w:p>
        </w:tc>
        <w:tc>
          <w:tcPr>
            <w:tcW w:w="61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685"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76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9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50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4</w:t>
            </w:r>
          </w:p>
        </w:tc>
        <w:tc>
          <w:tcPr>
            <w:tcW w:w="577"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4</w:t>
            </w:r>
          </w:p>
        </w:tc>
        <w:tc>
          <w:tcPr>
            <w:tcW w:w="8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w:t>
            </w:r>
          </w:p>
        </w:tc>
        <w:tc>
          <w:tcPr>
            <w:tcW w:w="6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w:t>
            </w:r>
          </w:p>
        </w:tc>
        <w:tc>
          <w:tcPr>
            <w:tcW w:w="77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 </w:t>
            </w:r>
          </w:p>
        </w:tc>
      </w:tr>
      <w:tr w:rsidR="003A2C7A" w:rsidRPr="003A2C7A" w:rsidTr="003A2C7A">
        <w:trPr>
          <w:trHeight w:val="315"/>
        </w:trPr>
        <w:tc>
          <w:tcPr>
            <w:tcW w:w="1291"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Totals</w:t>
            </w:r>
          </w:p>
        </w:tc>
        <w:tc>
          <w:tcPr>
            <w:tcW w:w="61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50</w:t>
            </w:r>
          </w:p>
        </w:tc>
        <w:tc>
          <w:tcPr>
            <w:tcW w:w="685"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8</w:t>
            </w:r>
          </w:p>
        </w:tc>
        <w:tc>
          <w:tcPr>
            <w:tcW w:w="76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23</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8</w:t>
            </w:r>
          </w:p>
        </w:tc>
        <w:tc>
          <w:tcPr>
            <w:tcW w:w="9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0</w:t>
            </w:r>
          </w:p>
        </w:tc>
        <w:tc>
          <w:tcPr>
            <w:tcW w:w="50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5</w:t>
            </w:r>
          </w:p>
        </w:tc>
        <w:tc>
          <w:tcPr>
            <w:tcW w:w="577"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94</w:t>
            </w:r>
          </w:p>
        </w:tc>
        <w:tc>
          <w:tcPr>
            <w:tcW w:w="8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67</w:t>
            </w:r>
          </w:p>
        </w:tc>
        <w:tc>
          <w:tcPr>
            <w:tcW w:w="680"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26</w:t>
            </w:r>
          </w:p>
        </w:tc>
        <w:tc>
          <w:tcPr>
            <w:tcW w:w="779" w:type="dxa"/>
            <w:tcBorders>
              <w:top w:val="single" w:sz="12" w:space="0" w:color="auto"/>
              <w:left w:val="nil"/>
              <w:bottom w:val="single" w:sz="4" w:space="0" w:color="auto"/>
              <w:right w:val="single" w:sz="4"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0</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3A2C7A" w:rsidRPr="003A2C7A" w:rsidRDefault="003A2C7A" w:rsidP="003A2C7A">
            <w:pPr>
              <w:spacing w:after="0" w:line="240" w:lineRule="auto"/>
              <w:rPr>
                <w:rFonts w:ascii="Calibri" w:eastAsia="Times New Roman" w:hAnsi="Calibri" w:cs="Calibri"/>
                <w:color w:val="000000"/>
                <w:lang w:eastAsia="en-GB"/>
              </w:rPr>
            </w:pPr>
            <w:r w:rsidRPr="003A2C7A">
              <w:rPr>
                <w:rFonts w:ascii="Calibri" w:eastAsia="Times New Roman" w:hAnsi="Calibri" w:cs="Calibri"/>
                <w:color w:val="000000"/>
                <w:lang w:eastAsia="en-GB"/>
              </w:rPr>
              <w:t>2</w:t>
            </w:r>
          </w:p>
        </w:tc>
      </w:tr>
    </w:tbl>
    <w:p w:rsidR="00616367" w:rsidRDefault="00616367" w:rsidP="00EB3B8E">
      <w:pPr>
        <w:spacing w:line="240" w:lineRule="auto"/>
        <w:rPr>
          <w:sz w:val="24"/>
          <w:szCs w:val="24"/>
        </w:rPr>
      </w:pPr>
    </w:p>
    <w:p w:rsidR="00EB3B8E" w:rsidRDefault="00EB3B8E" w:rsidP="00DD5760">
      <w:pPr>
        <w:spacing w:after="0" w:line="240" w:lineRule="auto"/>
        <w:rPr>
          <w:sz w:val="24"/>
          <w:szCs w:val="24"/>
        </w:rPr>
      </w:pPr>
      <w:r>
        <w:rPr>
          <w:sz w:val="24"/>
          <w:szCs w:val="24"/>
        </w:rPr>
        <w:t xml:space="preserve">There were </w:t>
      </w:r>
      <w:r w:rsidR="005C5B11">
        <w:rPr>
          <w:b/>
          <w:sz w:val="28"/>
          <w:szCs w:val="28"/>
        </w:rPr>
        <w:t>52</w:t>
      </w:r>
      <w:r>
        <w:rPr>
          <w:sz w:val="24"/>
          <w:szCs w:val="24"/>
        </w:rPr>
        <w:t xml:space="preserve">ndividuals </w:t>
      </w:r>
      <w:r w:rsidRPr="000810F4">
        <w:rPr>
          <w:b/>
          <w:sz w:val="24"/>
          <w:szCs w:val="24"/>
        </w:rPr>
        <w:t>(</w:t>
      </w:r>
      <w:r w:rsidR="005C5B11">
        <w:rPr>
          <w:b/>
          <w:sz w:val="24"/>
          <w:szCs w:val="24"/>
        </w:rPr>
        <w:t>5</w:t>
      </w:r>
      <w:r w:rsidR="003A2C7A">
        <w:rPr>
          <w:b/>
          <w:sz w:val="24"/>
          <w:szCs w:val="24"/>
        </w:rPr>
        <w:t>1</w:t>
      </w:r>
      <w:r w:rsidRPr="000810F4">
        <w:rPr>
          <w:b/>
          <w:sz w:val="24"/>
          <w:szCs w:val="24"/>
        </w:rPr>
        <w:t>%)</w:t>
      </w:r>
      <w:r>
        <w:rPr>
          <w:sz w:val="24"/>
          <w:szCs w:val="24"/>
        </w:rPr>
        <w:t xml:space="preserve"> of white ethnicity searched during this period, </w:t>
      </w:r>
      <w:r w:rsidR="007C4064">
        <w:rPr>
          <w:b/>
          <w:sz w:val="28"/>
          <w:szCs w:val="28"/>
        </w:rPr>
        <w:t>2</w:t>
      </w:r>
      <w:r w:rsidR="005C5B11">
        <w:rPr>
          <w:b/>
          <w:sz w:val="28"/>
          <w:szCs w:val="28"/>
        </w:rPr>
        <w:t>3</w:t>
      </w:r>
      <w:r>
        <w:rPr>
          <w:sz w:val="24"/>
          <w:szCs w:val="24"/>
        </w:rPr>
        <w:t xml:space="preserve"> individuals (</w:t>
      </w:r>
      <w:r w:rsidR="005C5B11">
        <w:rPr>
          <w:b/>
          <w:sz w:val="24"/>
          <w:szCs w:val="24"/>
        </w:rPr>
        <w:t>2</w:t>
      </w:r>
      <w:r w:rsidR="00372510">
        <w:rPr>
          <w:b/>
          <w:sz w:val="24"/>
          <w:szCs w:val="24"/>
        </w:rPr>
        <w:t>4.5</w:t>
      </w:r>
      <w:r>
        <w:rPr>
          <w:sz w:val="24"/>
          <w:szCs w:val="24"/>
        </w:rPr>
        <w:t xml:space="preserve">%) were of Asian ethnicity, </w:t>
      </w:r>
      <w:r w:rsidR="00372510">
        <w:rPr>
          <w:b/>
          <w:sz w:val="28"/>
          <w:szCs w:val="28"/>
        </w:rPr>
        <w:t>8</w:t>
      </w:r>
      <w:r>
        <w:rPr>
          <w:sz w:val="24"/>
          <w:szCs w:val="24"/>
        </w:rPr>
        <w:t xml:space="preserve"> people (</w:t>
      </w:r>
      <w:r w:rsidR="00372510">
        <w:rPr>
          <w:b/>
          <w:sz w:val="24"/>
          <w:szCs w:val="24"/>
        </w:rPr>
        <w:t>8.5</w:t>
      </w:r>
      <w:r w:rsidRPr="00D76248">
        <w:rPr>
          <w:b/>
          <w:sz w:val="24"/>
          <w:szCs w:val="24"/>
        </w:rPr>
        <w:t>%</w:t>
      </w:r>
      <w:r w:rsidRPr="00EB3B8E">
        <w:rPr>
          <w:b/>
          <w:sz w:val="24"/>
          <w:szCs w:val="24"/>
        </w:rPr>
        <w:t>)</w:t>
      </w:r>
      <w:r>
        <w:rPr>
          <w:sz w:val="24"/>
          <w:szCs w:val="24"/>
        </w:rPr>
        <w:t xml:space="preserve"> were of African/Caribbean ethnicity and </w:t>
      </w:r>
      <w:r w:rsidR="003A2C7A">
        <w:rPr>
          <w:b/>
          <w:sz w:val="24"/>
          <w:szCs w:val="24"/>
        </w:rPr>
        <w:t>8</w:t>
      </w:r>
      <w:r w:rsidR="000810F4">
        <w:rPr>
          <w:b/>
          <w:sz w:val="28"/>
          <w:szCs w:val="28"/>
        </w:rPr>
        <w:t xml:space="preserve"> </w:t>
      </w:r>
      <w:r w:rsidRPr="001B416B">
        <w:rPr>
          <w:b/>
          <w:sz w:val="24"/>
          <w:szCs w:val="24"/>
        </w:rPr>
        <w:t>(</w:t>
      </w:r>
      <w:r w:rsidR="003A2C7A">
        <w:rPr>
          <w:b/>
          <w:sz w:val="24"/>
          <w:szCs w:val="24"/>
        </w:rPr>
        <w:t>8.5</w:t>
      </w:r>
      <w:r w:rsidRPr="001B416B">
        <w:rPr>
          <w:b/>
          <w:sz w:val="24"/>
          <w:szCs w:val="24"/>
        </w:rPr>
        <w:t>%)</w:t>
      </w:r>
      <w:r>
        <w:rPr>
          <w:sz w:val="24"/>
          <w:szCs w:val="24"/>
        </w:rPr>
        <w:t xml:space="preserve"> were mixed ethnicity.  There w</w:t>
      </w:r>
      <w:r w:rsidR="00A350FD">
        <w:rPr>
          <w:sz w:val="24"/>
          <w:szCs w:val="24"/>
        </w:rPr>
        <w:t>ere</w:t>
      </w:r>
      <w:r>
        <w:rPr>
          <w:sz w:val="24"/>
          <w:szCs w:val="24"/>
        </w:rPr>
        <w:t xml:space="preserve"> </w:t>
      </w:r>
      <w:r w:rsidR="005C5B11">
        <w:rPr>
          <w:b/>
          <w:sz w:val="28"/>
          <w:szCs w:val="28"/>
        </w:rPr>
        <w:t>4</w:t>
      </w:r>
      <w:r>
        <w:rPr>
          <w:sz w:val="24"/>
          <w:szCs w:val="24"/>
        </w:rPr>
        <w:t xml:space="preserve">incidents </w:t>
      </w:r>
      <w:r w:rsidR="00A350FD" w:rsidRPr="00A350FD">
        <w:rPr>
          <w:b/>
          <w:sz w:val="24"/>
          <w:szCs w:val="24"/>
        </w:rPr>
        <w:t>(</w:t>
      </w:r>
      <w:r w:rsidR="00B81F20">
        <w:rPr>
          <w:b/>
          <w:sz w:val="24"/>
          <w:szCs w:val="24"/>
        </w:rPr>
        <w:t>3.9</w:t>
      </w:r>
      <w:r w:rsidR="00A350FD" w:rsidRPr="00A350FD">
        <w:rPr>
          <w:b/>
          <w:sz w:val="24"/>
          <w:szCs w:val="24"/>
        </w:rPr>
        <w:t>%)</w:t>
      </w:r>
      <w:r>
        <w:rPr>
          <w:sz w:val="24"/>
          <w:szCs w:val="24"/>
        </w:rPr>
        <w:t>relating purely to vehicles with no individuals involved and th</w:t>
      </w:r>
      <w:r w:rsidR="00446430">
        <w:rPr>
          <w:sz w:val="24"/>
          <w:szCs w:val="24"/>
        </w:rPr>
        <w:t>erefore ethnicity did not apply</w:t>
      </w:r>
      <w:r w:rsidR="00A350FD">
        <w:rPr>
          <w:sz w:val="24"/>
          <w:szCs w:val="24"/>
        </w:rPr>
        <w:t xml:space="preserve"> or where ethnicity was not stated.</w:t>
      </w:r>
      <w:r w:rsidR="00446430">
        <w:rPr>
          <w:sz w:val="24"/>
          <w:szCs w:val="24"/>
        </w:rPr>
        <w:t xml:space="preserve"> and </w:t>
      </w:r>
      <w:r w:rsidR="00B81F20">
        <w:rPr>
          <w:b/>
          <w:sz w:val="28"/>
          <w:szCs w:val="28"/>
        </w:rPr>
        <w:t>1</w:t>
      </w:r>
      <w:r w:rsidR="004D2D26">
        <w:rPr>
          <w:b/>
          <w:sz w:val="28"/>
          <w:szCs w:val="28"/>
        </w:rPr>
        <w:t xml:space="preserve"> </w:t>
      </w:r>
      <w:r w:rsidR="00446430">
        <w:rPr>
          <w:b/>
          <w:sz w:val="28"/>
          <w:szCs w:val="28"/>
        </w:rPr>
        <w:t xml:space="preserve"> </w:t>
      </w:r>
      <w:r w:rsidR="00A50239">
        <w:rPr>
          <w:sz w:val="24"/>
          <w:szCs w:val="24"/>
        </w:rPr>
        <w:lastRenderedPageBreak/>
        <w:t>in</w:t>
      </w:r>
      <w:r w:rsidR="00922483">
        <w:rPr>
          <w:sz w:val="24"/>
          <w:szCs w:val="24"/>
        </w:rPr>
        <w:t>dividual</w:t>
      </w:r>
      <w:r w:rsidR="00D76248" w:rsidRPr="00D76248">
        <w:rPr>
          <w:b/>
          <w:sz w:val="24"/>
          <w:szCs w:val="24"/>
        </w:rPr>
        <w:t>(</w:t>
      </w:r>
      <w:r w:rsidR="000B089B">
        <w:rPr>
          <w:b/>
          <w:sz w:val="24"/>
          <w:szCs w:val="24"/>
        </w:rPr>
        <w:t>1.</w:t>
      </w:r>
      <w:r w:rsidR="00B81F20">
        <w:rPr>
          <w:b/>
          <w:sz w:val="24"/>
          <w:szCs w:val="24"/>
        </w:rPr>
        <w:t>0</w:t>
      </w:r>
      <w:r w:rsidR="00D76248" w:rsidRPr="00D76248">
        <w:rPr>
          <w:b/>
          <w:sz w:val="24"/>
          <w:szCs w:val="24"/>
        </w:rPr>
        <w:t>%)</w:t>
      </w:r>
      <w:r w:rsidR="00D76248">
        <w:rPr>
          <w:sz w:val="24"/>
          <w:szCs w:val="24"/>
        </w:rPr>
        <w:t xml:space="preserve"> </w:t>
      </w:r>
      <w:r w:rsidR="000B089B">
        <w:rPr>
          <w:sz w:val="24"/>
          <w:szCs w:val="24"/>
        </w:rPr>
        <w:t xml:space="preserve">who chose not to state their ethnicity but </w:t>
      </w:r>
      <w:r w:rsidR="00B81F20">
        <w:rPr>
          <w:sz w:val="24"/>
          <w:szCs w:val="24"/>
        </w:rPr>
        <w:t>was</w:t>
      </w:r>
      <w:r w:rsidR="000B089B">
        <w:rPr>
          <w:sz w:val="24"/>
          <w:szCs w:val="24"/>
        </w:rPr>
        <w:t xml:space="preserve"> identified by the officers as </w:t>
      </w:r>
      <w:r w:rsidR="00B81F20">
        <w:rPr>
          <w:sz w:val="24"/>
          <w:szCs w:val="24"/>
        </w:rPr>
        <w:t>mixed race.</w:t>
      </w:r>
      <w:r w:rsidR="00A350FD">
        <w:rPr>
          <w:sz w:val="24"/>
          <w:szCs w:val="24"/>
        </w:rPr>
        <w:t xml:space="preserve"> </w:t>
      </w:r>
    </w:p>
    <w:tbl>
      <w:tblPr>
        <w:tblW w:w="9656" w:type="dxa"/>
        <w:tblInd w:w="93" w:type="dxa"/>
        <w:tblLook w:val="04A0" w:firstRow="1" w:lastRow="0" w:firstColumn="1" w:lastColumn="0" w:noHBand="0" w:noVBand="1"/>
      </w:tblPr>
      <w:tblGrid>
        <w:gridCol w:w="1147"/>
        <w:gridCol w:w="1489"/>
        <w:gridCol w:w="1083"/>
        <w:gridCol w:w="1719"/>
        <w:gridCol w:w="2165"/>
        <w:gridCol w:w="2053"/>
      </w:tblGrid>
      <w:tr w:rsidR="00B81F20" w:rsidRPr="00B81F20" w:rsidTr="00B81F20">
        <w:trPr>
          <w:trHeight w:val="335"/>
        </w:trPr>
        <w:tc>
          <w:tcPr>
            <w:tcW w:w="1147"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b/>
                <w:bCs/>
                <w:color w:val="000000"/>
                <w:lang w:eastAsia="en-GB"/>
              </w:rPr>
            </w:pPr>
            <w:r w:rsidRPr="00B81F20">
              <w:rPr>
                <w:rFonts w:ascii="Calibri" w:eastAsia="Times New Roman" w:hAnsi="Calibri" w:cs="Calibri"/>
                <w:b/>
                <w:bCs/>
                <w:color w:val="000000"/>
                <w:lang w:eastAsia="en-GB"/>
              </w:rPr>
              <w:t>Ethnicity</w:t>
            </w:r>
          </w:p>
        </w:tc>
        <w:tc>
          <w:tcPr>
            <w:tcW w:w="1489" w:type="dxa"/>
            <w:tcBorders>
              <w:top w:val="single" w:sz="12" w:space="0" w:color="auto"/>
              <w:left w:val="nil"/>
              <w:bottom w:val="single" w:sz="12" w:space="0" w:color="auto"/>
              <w:right w:val="single" w:sz="4" w:space="0" w:color="auto"/>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b/>
                <w:bCs/>
                <w:color w:val="000000"/>
                <w:lang w:eastAsia="en-GB"/>
              </w:rPr>
            </w:pPr>
            <w:r w:rsidRPr="00B81F20">
              <w:rPr>
                <w:rFonts w:ascii="Calibri" w:eastAsia="Times New Roman" w:hAnsi="Calibri" w:cs="Calibri"/>
                <w:b/>
                <w:bCs/>
                <w:color w:val="000000"/>
                <w:lang w:eastAsia="en-GB"/>
              </w:rPr>
              <w:t>No.s</w:t>
            </w:r>
          </w:p>
        </w:tc>
        <w:tc>
          <w:tcPr>
            <w:tcW w:w="1083" w:type="dxa"/>
            <w:tcBorders>
              <w:top w:val="single" w:sz="12" w:space="0" w:color="auto"/>
              <w:left w:val="nil"/>
              <w:bottom w:val="single" w:sz="12" w:space="0" w:color="auto"/>
              <w:right w:val="single" w:sz="4" w:space="0" w:color="auto"/>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b/>
                <w:bCs/>
                <w:color w:val="000000"/>
                <w:lang w:eastAsia="en-GB"/>
              </w:rPr>
            </w:pPr>
            <w:r w:rsidRPr="00B81F20">
              <w:rPr>
                <w:rFonts w:ascii="Calibri" w:eastAsia="Times New Roman" w:hAnsi="Calibri" w:cs="Calibri"/>
                <w:b/>
                <w:bCs/>
                <w:color w:val="000000"/>
                <w:lang w:eastAsia="en-GB"/>
              </w:rPr>
              <w:t>%</w:t>
            </w:r>
          </w:p>
        </w:tc>
        <w:tc>
          <w:tcPr>
            <w:tcW w:w="1719" w:type="dxa"/>
            <w:tcBorders>
              <w:top w:val="single" w:sz="12" w:space="0" w:color="auto"/>
              <w:left w:val="nil"/>
              <w:bottom w:val="single" w:sz="12" w:space="0" w:color="auto"/>
              <w:right w:val="nil"/>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b/>
                <w:bCs/>
                <w:color w:val="000000"/>
                <w:lang w:eastAsia="en-GB"/>
              </w:rPr>
            </w:pPr>
            <w:r w:rsidRPr="00B81F20">
              <w:rPr>
                <w:rFonts w:ascii="Calibri" w:eastAsia="Times New Roman" w:hAnsi="Calibri" w:cs="Calibri"/>
                <w:b/>
                <w:bCs/>
                <w:color w:val="000000"/>
                <w:lang w:eastAsia="en-GB"/>
              </w:rPr>
              <w:t>Demographics</w:t>
            </w:r>
          </w:p>
        </w:tc>
        <w:tc>
          <w:tcPr>
            <w:tcW w:w="2165" w:type="dxa"/>
            <w:tcBorders>
              <w:top w:val="single" w:sz="12" w:space="0" w:color="auto"/>
              <w:left w:val="nil"/>
              <w:bottom w:val="single" w:sz="12" w:space="0" w:color="auto"/>
              <w:right w:val="single" w:sz="4" w:space="0" w:color="auto"/>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b/>
                <w:bCs/>
                <w:color w:val="000000"/>
                <w:lang w:eastAsia="en-GB"/>
              </w:rPr>
            </w:pPr>
            <w:r w:rsidRPr="00B81F20">
              <w:rPr>
                <w:rFonts w:ascii="Calibri" w:eastAsia="Times New Roman" w:hAnsi="Calibri" w:cs="Calibri"/>
                <w:b/>
                <w:bCs/>
                <w:color w:val="000000"/>
                <w:lang w:eastAsia="en-GB"/>
              </w:rPr>
              <w:t xml:space="preserve">Should have been </w:t>
            </w:r>
          </w:p>
        </w:tc>
        <w:tc>
          <w:tcPr>
            <w:tcW w:w="2053" w:type="dxa"/>
            <w:tcBorders>
              <w:top w:val="single" w:sz="12" w:space="0" w:color="auto"/>
              <w:left w:val="nil"/>
              <w:bottom w:val="single" w:sz="12" w:space="0" w:color="auto"/>
              <w:right w:val="single" w:sz="4" w:space="0" w:color="auto"/>
            </w:tcBorders>
            <w:shd w:val="clear" w:color="auto" w:fill="auto"/>
            <w:noWrap/>
            <w:vAlign w:val="bottom"/>
            <w:hideMark/>
          </w:tcPr>
          <w:p w:rsidR="00B81F20" w:rsidRPr="00B81F20" w:rsidRDefault="005102F0" w:rsidP="00B81F20">
            <w:pPr>
              <w:spacing w:after="0" w:line="240" w:lineRule="auto"/>
              <w:rPr>
                <w:rFonts w:ascii="Calibri" w:eastAsia="Times New Roman" w:hAnsi="Calibri" w:cs="Calibri"/>
                <w:b/>
                <w:bCs/>
                <w:color w:val="000000"/>
                <w:lang w:eastAsia="en-GB"/>
              </w:rPr>
            </w:pPr>
            <w:r w:rsidRPr="00B81F20">
              <w:rPr>
                <w:rFonts w:ascii="Calibri" w:eastAsia="Times New Roman" w:hAnsi="Calibri" w:cs="Calibri"/>
                <w:b/>
                <w:bCs/>
                <w:color w:val="000000"/>
                <w:lang w:eastAsia="en-GB"/>
              </w:rPr>
              <w:t>Anomaly</w:t>
            </w:r>
          </w:p>
        </w:tc>
      </w:tr>
      <w:tr w:rsidR="00B81F20" w:rsidRPr="00B81F20" w:rsidTr="00B81F20">
        <w:trPr>
          <w:trHeight w:val="335"/>
        </w:trPr>
        <w:tc>
          <w:tcPr>
            <w:tcW w:w="1147" w:type="dxa"/>
            <w:tcBorders>
              <w:top w:val="nil"/>
              <w:left w:val="single" w:sz="12" w:space="0" w:color="auto"/>
              <w:bottom w:val="single" w:sz="4" w:space="0" w:color="auto"/>
              <w:right w:val="single" w:sz="4" w:space="0" w:color="auto"/>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White</w:t>
            </w:r>
          </w:p>
        </w:tc>
        <w:tc>
          <w:tcPr>
            <w:tcW w:w="1489" w:type="dxa"/>
            <w:tcBorders>
              <w:top w:val="nil"/>
              <w:left w:val="nil"/>
              <w:bottom w:val="single" w:sz="4" w:space="0" w:color="auto"/>
              <w:right w:val="single" w:sz="4" w:space="0" w:color="auto"/>
            </w:tcBorders>
            <w:shd w:val="clear" w:color="auto" w:fill="auto"/>
            <w:noWrap/>
            <w:vAlign w:val="bottom"/>
            <w:hideMark/>
          </w:tcPr>
          <w:p w:rsidR="00B81F20" w:rsidRPr="00B81F20" w:rsidRDefault="00B81F20" w:rsidP="003A2C7A">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5</w:t>
            </w:r>
            <w:r w:rsidR="003A2C7A">
              <w:rPr>
                <w:rFonts w:ascii="Calibri" w:eastAsia="Times New Roman" w:hAnsi="Calibri" w:cs="Calibri"/>
                <w:color w:val="000000"/>
                <w:lang w:eastAsia="en-GB"/>
              </w:rPr>
              <w:t>0</w:t>
            </w:r>
          </w:p>
        </w:tc>
        <w:tc>
          <w:tcPr>
            <w:tcW w:w="1083" w:type="dxa"/>
            <w:tcBorders>
              <w:top w:val="nil"/>
              <w:left w:val="nil"/>
              <w:bottom w:val="single" w:sz="4" w:space="0" w:color="auto"/>
              <w:right w:val="single" w:sz="4" w:space="0" w:color="auto"/>
            </w:tcBorders>
            <w:shd w:val="clear" w:color="auto" w:fill="auto"/>
            <w:noWrap/>
            <w:vAlign w:val="bottom"/>
            <w:hideMark/>
          </w:tcPr>
          <w:p w:rsidR="00B81F20" w:rsidRPr="00B81F20" w:rsidRDefault="003A2C7A" w:rsidP="0037251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54</w:t>
            </w:r>
            <w:r w:rsidR="00B81F20" w:rsidRPr="00B81F20">
              <w:rPr>
                <w:rFonts w:ascii="Calibri" w:eastAsia="Times New Roman" w:hAnsi="Calibri" w:cs="Calibri"/>
                <w:color w:val="000000"/>
                <w:lang w:eastAsia="en-GB"/>
              </w:rPr>
              <w:t>%</w:t>
            </w:r>
          </w:p>
        </w:tc>
        <w:tc>
          <w:tcPr>
            <w:tcW w:w="1719" w:type="dxa"/>
            <w:tcBorders>
              <w:top w:val="nil"/>
              <w:left w:val="nil"/>
              <w:bottom w:val="single" w:sz="4" w:space="0" w:color="auto"/>
              <w:right w:val="nil"/>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73.80%</w:t>
            </w:r>
          </w:p>
        </w:tc>
        <w:tc>
          <w:tcPr>
            <w:tcW w:w="2165" w:type="dxa"/>
            <w:tcBorders>
              <w:top w:val="nil"/>
              <w:left w:val="single" w:sz="4" w:space="0" w:color="auto"/>
              <w:bottom w:val="single" w:sz="4" w:space="0" w:color="auto"/>
              <w:right w:val="single" w:sz="4" w:space="0" w:color="auto"/>
            </w:tcBorders>
            <w:shd w:val="clear" w:color="auto" w:fill="auto"/>
            <w:noWrap/>
            <w:vAlign w:val="bottom"/>
            <w:hideMark/>
          </w:tcPr>
          <w:p w:rsidR="00B81F20" w:rsidRPr="00B81F20" w:rsidRDefault="00B81F20" w:rsidP="003A2C7A">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7</w:t>
            </w:r>
            <w:r w:rsidR="003A2C7A">
              <w:rPr>
                <w:rFonts w:ascii="Calibri" w:eastAsia="Times New Roman" w:hAnsi="Calibri" w:cs="Calibri"/>
                <w:color w:val="000000"/>
                <w:lang w:eastAsia="en-GB"/>
              </w:rPr>
              <w:t>2</w:t>
            </w:r>
          </w:p>
        </w:tc>
        <w:tc>
          <w:tcPr>
            <w:tcW w:w="2053" w:type="dxa"/>
            <w:tcBorders>
              <w:top w:val="nil"/>
              <w:left w:val="nil"/>
              <w:bottom w:val="single" w:sz="4" w:space="0" w:color="auto"/>
              <w:right w:val="single" w:sz="12" w:space="0" w:color="auto"/>
            </w:tcBorders>
            <w:shd w:val="clear" w:color="auto" w:fill="auto"/>
            <w:noWrap/>
            <w:vAlign w:val="bottom"/>
            <w:hideMark/>
          </w:tcPr>
          <w:p w:rsidR="00B81F20" w:rsidRPr="00B81F20" w:rsidRDefault="00B81F20" w:rsidP="00A113E3">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-2</w:t>
            </w:r>
            <w:r w:rsidR="00A113E3">
              <w:rPr>
                <w:rFonts w:ascii="Calibri" w:eastAsia="Times New Roman" w:hAnsi="Calibri" w:cs="Calibri"/>
                <w:color w:val="000000"/>
                <w:lang w:eastAsia="en-GB"/>
              </w:rPr>
              <w:t>2</w:t>
            </w:r>
          </w:p>
        </w:tc>
      </w:tr>
      <w:tr w:rsidR="00B81F20" w:rsidRPr="00B81F20" w:rsidTr="00B81F20">
        <w:trPr>
          <w:trHeight w:val="335"/>
        </w:trPr>
        <w:tc>
          <w:tcPr>
            <w:tcW w:w="1147" w:type="dxa"/>
            <w:tcBorders>
              <w:top w:val="nil"/>
              <w:left w:val="single" w:sz="12" w:space="0" w:color="auto"/>
              <w:bottom w:val="single" w:sz="4" w:space="0" w:color="auto"/>
              <w:right w:val="single" w:sz="4" w:space="0" w:color="auto"/>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Black</w:t>
            </w:r>
          </w:p>
        </w:tc>
        <w:tc>
          <w:tcPr>
            <w:tcW w:w="1489" w:type="dxa"/>
            <w:tcBorders>
              <w:top w:val="nil"/>
              <w:left w:val="nil"/>
              <w:bottom w:val="single" w:sz="4" w:space="0" w:color="auto"/>
              <w:right w:val="single" w:sz="4" w:space="0" w:color="auto"/>
            </w:tcBorders>
            <w:shd w:val="clear" w:color="auto" w:fill="auto"/>
            <w:noWrap/>
            <w:vAlign w:val="bottom"/>
            <w:hideMark/>
          </w:tcPr>
          <w:p w:rsidR="00B81F20" w:rsidRPr="00B81F20" w:rsidRDefault="00372510" w:rsidP="00B81F2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w:t>
            </w:r>
          </w:p>
        </w:tc>
        <w:tc>
          <w:tcPr>
            <w:tcW w:w="1083" w:type="dxa"/>
            <w:tcBorders>
              <w:top w:val="nil"/>
              <w:left w:val="nil"/>
              <w:bottom w:val="single" w:sz="4" w:space="0" w:color="auto"/>
              <w:right w:val="single" w:sz="4" w:space="0" w:color="auto"/>
            </w:tcBorders>
            <w:shd w:val="clear" w:color="auto" w:fill="auto"/>
            <w:noWrap/>
            <w:vAlign w:val="bottom"/>
            <w:hideMark/>
          </w:tcPr>
          <w:p w:rsidR="00B81F20" w:rsidRPr="00B81F20" w:rsidRDefault="00372510" w:rsidP="00B81F2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8.5</w:t>
            </w:r>
            <w:r w:rsidR="00B81F20" w:rsidRPr="00B81F20">
              <w:rPr>
                <w:rFonts w:ascii="Calibri" w:eastAsia="Times New Roman" w:hAnsi="Calibri" w:cs="Calibri"/>
                <w:color w:val="000000"/>
                <w:lang w:eastAsia="en-GB"/>
              </w:rPr>
              <w:t>%</w:t>
            </w:r>
          </w:p>
        </w:tc>
        <w:tc>
          <w:tcPr>
            <w:tcW w:w="1719" w:type="dxa"/>
            <w:tcBorders>
              <w:top w:val="nil"/>
              <w:left w:val="nil"/>
              <w:bottom w:val="single" w:sz="4" w:space="0" w:color="auto"/>
              <w:right w:val="nil"/>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5.60%</w:t>
            </w:r>
          </w:p>
        </w:tc>
        <w:tc>
          <w:tcPr>
            <w:tcW w:w="2165"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B81F20" w:rsidRPr="00B81F20" w:rsidRDefault="00372510" w:rsidP="00B81F2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2053" w:type="dxa"/>
            <w:tcBorders>
              <w:top w:val="nil"/>
              <w:left w:val="nil"/>
              <w:bottom w:val="single" w:sz="4" w:space="0" w:color="auto"/>
              <w:right w:val="single" w:sz="12" w:space="0" w:color="auto"/>
            </w:tcBorders>
            <w:shd w:val="clear" w:color="auto" w:fill="auto"/>
            <w:noWrap/>
            <w:vAlign w:val="bottom"/>
            <w:hideMark/>
          </w:tcPr>
          <w:p w:rsidR="00B81F20" w:rsidRPr="00B81F20" w:rsidRDefault="00372510" w:rsidP="00B81F2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w:t>
            </w:r>
          </w:p>
        </w:tc>
      </w:tr>
      <w:tr w:rsidR="00B81F20" w:rsidRPr="00B81F20" w:rsidTr="00B81F20">
        <w:trPr>
          <w:trHeight w:val="335"/>
        </w:trPr>
        <w:tc>
          <w:tcPr>
            <w:tcW w:w="1147" w:type="dxa"/>
            <w:tcBorders>
              <w:top w:val="nil"/>
              <w:left w:val="single" w:sz="12" w:space="0" w:color="auto"/>
              <w:bottom w:val="single" w:sz="4" w:space="0" w:color="auto"/>
              <w:right w:val="single" w:sz="4" w:space="0" w:color="auto"/>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Asian</w:t>
            </w:r>
          </w:p>
        </w:tc>
        <w:tc>
          <w:tcPr>
            <w:tcW w:w="1489" w:type="dxa"/>
            <w:tcBorders>
              <w:top w:val="nil"/>
              <w:left w:val="nil"/>
              <w:bottom w:val="single" w:sz="4" w:space="0" w:color="auto"/>
              <w:right w:val="single" w:sz="4" w:space="0" w:color="auto"/>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23</w:t>
            </w:r>
          </w:p>
        </w:tc>
        <w:tc>
          <w:tcPr>
            <w:tcW w:w="1083" w:type="dxa"/>
            <w:tcBorders>
              <w:top w:val="nil"/>
              <w:left w:val="nil"/>
              <w:bottom w:val="single" w:sz="4" w:space="0" w:color="auto"/>
              <w:right w:val="single" w:sz="4" w:space="0" w:color="auto"/>
            </w:tcBorders>
            <w:shd w:val="clear" w:color="auto" w:fill="auto"/>
            <w:noWrap/>
            <w:vAlign w:val="bottom"/>
            <w:hideMark/>
          </w:tcPr>
          <w:p w:rsidR="00B81F20" w:rsidRPr="00B81F20" w:rsidRDefault="00372510" w:rsidP="00B81F2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24.5</w:t>
            </w:r>
            <w:r w:rsidR="00B81F20" w:rsidRPr="00B81F20">
              <w:rPr>
                <w:rFonts w:ascii="Calibri" w:eastAsia="Times New Roman" w:hAnsi="Calibri" w:cs="Calibri"/>
                <w:color w:val="000000"/>
                <w:lang w:eastAsia="en-GB"/>
              </w:rPr>
              <w:t>%</w:t>
            </w:r>
          </w:p>
        </w:tc>
        <w:tc>
          <w:tcPr>
            <w:tcW w:w="1719" w:type="dxa"/>
            <w:tcBorders>
              <w:top w:val="nil"/>
              <w:left w:val="nil"/>
              <w:bottom w:val="single" w:sz="4" w:space="0" w:color="auto"/>
              <w:right w:val="nil"/>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16.30%</w:t>
            </w:r>
          </w:p>
        </w:tc>
        <w:tc>
          <w:tcPr>
            <w:tcW w:w="2165"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B81F20" w:rsidRPr="00B81F20" w:rsidRDefault="00B81F20" w:rsidP="003A2C7A">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1</w:t>
            </w:r>
            <w:r w:rsidR="003A2C7A">
              <w:rPr>
                <w:rFonts w:ascii="Calibri" w:eastAsia="Times New Roman" w:hAnsi="Calibri" w:cs="Calibri"/>
                <w:color w:val="000000"/>
                <w:lang w:eastAsia="en-GB"/>
              </w:rPr>
              <w:t>6</w:t>
            </w:r>
          </w:p>
        </w:tc>
        <w:tc>
          <w:tcPr>
            <w:tcW w:w="2053" w:type="dxa"/>
            <w:tcBorders>
              <w:top w:val="nil"/>
              <w:left w:val="nil"/>
              <w:bottom w:val="single" w:sz="4" w:space="0" w:color="auto"/>
              <w:right w:val="single" w:sz="12" w:space="0" w:color="auto"/>
            </w:tcBorders>
            <w:shd w:val="clear" w:color="auto" w:fill="auto"/>
            <w:noWrap/>
            <w:vAlign w:val="bottom"/>
            <w:hideMark/>
          </w:tcPr>
          <w:p w:rsidR="00B81F20" w:rsidRPr="00B81F20" w:rsidRDefault="003A2C7A" w:rsidP="00B81F2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w:t>
            </w:r>
          </w:p>
        </w:tc>
      </w:tr>
      <w:tr w:rsidR="00B81F20" w:rsidRPr="00B81F20" w:rsidTr="00B81F20">
        <w:trPr>
          <w:trHeight w:val="335"/>
        </w:trPr>
        <w:tc>
          <w:tcPr>
            <w:tcW w:w="1147" w:type="dxa"/>
            <w:tcBorders>
              <w:top w:val="nil"/>
              <w:left w:val="single" w:sz="12" w:space="0" w:color="auto"/>
              <w:bottom w:val="single" w:sz="4" w:space="0" w:color="auto"/>
              <w:right w:val="single" w:sz="4" w:space="0" w:color="auto"/>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Mixed</w:t>
            </w:r>
          </w:p>
        </w:tc>
        <w:tc>
          <w:tcPr>
            <w:tcW w:w="1489" w:type="dxa"/>
            <w:tcBorders>
              <w:top w:val="nil"/>
              <w:left w:val="nil"/>
              <w:bottom w:val="single" w:sz="4" w:space="0" w:color="auto"/>
              <w:right w:val="single" w:sz="4" w:space="0" w:color="auto"/>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10</w:t>
            </w:r>
          </w:p>
        </w:tc>
        <w:tc>
          <w:tcPr>
            <w:tcW w:w="1083" w:type="dxa"/>
            <w:tcBorders>
              <w:top w:val="nil"/>
              <w:left w:val="nil"/>
              <w:bottom w:val="single" w:sz="4" w:space="0" w:color="auto"/>
              <w:right w:val="single" w:sz="4" w:space="0" w:color="auto"/>
            </w:tcBorders>
            <w:shd w:val="clear" w:color="auto" w:fill="auto"/>
            <w:noWrap/>
            <w:vAlign w:val="bottom"/>
            <w:hideMark/>
          </w:tcPr>
          <w:p w:rsidR="00B81F20" w:rsidRPr="00B81F20" w:rsidRDefault="00372510" w:rsidP="00B81F2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10.6</w:t>
            </w:r>
            <w:r w:rsidR="00B81F20" w:rsidRPr="00B81F20">
              <w:rPr>
                <w:rFonts w:ascii="Calibri" w:eastAsia="Times New Roman" w:hAnsi="Calibri" w:cs="Calibri"/>
                <w:color w:val="000000"/>
                <w:lang w:eastAsia="en-GB"/>
              </w:rPr>
              <w:t>%</w:t>
            </w:r>
          </w:p>
        </w:tc>
        <w:tc>
          <w:tcPr>
            <w:tcW w:w="1719" w:type="dxa"/>
            <w:tcBorders>
              <w:top w:val="nil"/>
              <w:left w:val="nil"/>
              <w:bottom w:val="single" w:sz="4" w:space="0" w:color="auto"/>
              <w:right w:val="nil"/>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2.60%</w:t>
            </w:r>
          </w:p>
        </w:tc>
        <w:tc>
          <w:tcPr>
            <w:tcW w:w="2165"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3</w:t>
            </w:r>
          </w:p>
        </w:tc>
        <w:tc>
          <w:tcPr>
            <w:tcW w:w="2053" w:type="dxa"/>
            <w:tcBorders>
              <w:top w:val="nil"/>
              <w:left w:val="nil"/>
              <w:bottom w:val="single" w:sz="4" w:space="0" w:color="auto"/>
              <w:right w:val="single" w:sz="12" w:space="0" w:color="auto"/>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7</w:t>
            </w:r>
          </w:p>
        </w:tc>
      </w:tr>
      <w:tr w:rsidR="00B81F20" w:rsidRPr="00B81F20" w:rsidTr="00B81F20">
        <w:trPr>
          <w:trHeight w:val="320"/>
        </w:trPr>
        <w:tc>
          <w:tcPr>
            <w:tcW w:w="1147" w:type="dxa"/>
            <w:tcBorders>
              <w:top w:val="nil"/>
              <w:left w:val="single" w:sz="12" w:space="0" w:color="auto"/>
              <w:bottom w:val="single" w:sz="4" w:space="0" w:color="auto"/>
              <w:right w:val="single" w:sz="4" w:space="0" w:color="auto"/>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Other</w:t>
            </w:r>
          </w:p>
        </w:tc>
        <w:tc>
          <w:tcPr>
            <w:tcW w:w="1489" w:type="dxa"/>
            <w:tcBorders>
              <w:top w:val="nil"/>
              <w:left w:val="nil"/>
              <w:bottom w:val="single" w:sz="4" w:space="0" w:color="auto"/>
              <w:right w:val="single" w:sz="4" w:space="0" w:color="auto"/>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0</w:t>
            </w:r>
          </w:p>
        </w:tc>
        <w:tc>
          <w:tcPr>
            <w:tcW w:w="1083" w:type="dxa"/>
            <w:tcBorders>
              <w:top w:val="nil"/>
              <w:left w:val="nil"/>
              <w:bottom w:val="single" w:sz="4" w:space="0" w:color="auto"/>
              <w:right w:val="single" w:sz="4" w:space="0" w:color="auto"/>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0.00%</w:t>
            </w:r>
          </w:p>
        </w:tc>
        <w:tc>
          <w:tcPr>
            <w:tcW w:w="1719" w:type="dxa"/>
            <w:tcBorders>
              <w:top w:val="nil"/>
              <w:left w:val="nil"/>
              <w:bottom w:val="single" w:sz="4" w:space="0" w:color="auto"/>
              <w:right w:val="nil"/>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1.70%</w:t>
            </w:r>
          </w:p>
        </w:tc>
        <w:tc>
          <w:tcPr>
            <w:tcW w:w="2165"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2</w:t>
            </w:r>
          </w:p>
        </w:tc>
        <w:tc>
          <w:tcPr>
            <w:tcW w:w="2053" w:type="dxa"/>
            <w:tcBorders>
              <w:top w:val="nil"/>
              <w:left w:val="nil"/>
              <w:bottom w:val="single" w:sz="4" w:space="0" w:color="auto"/>
              <w:right w:val="single" w:sz="12" w:space="0" w:color="auto"/>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-2</w:t>
            </w:r>
          </w:p>
        </w:tc>
      </w:tr>
      <w:tr w:rsidR="00B81F20" w:rsidRPr="00B81F20" w:rsidTr="00B81F20">
        <w:trPr>
          <w:trHeight w:val="305"/>
        </w:trPr>
        <w:tc>
          <w:tcPr>
            <w:tcW w:w="1147" w:type="dxa"/>
            <w:tcBorders>
              <w:top w:val="nil"/>
              <w:left w:val="single" w:sz="12" w:space="0" w:color="auto"/>
              <w:bottom w:val="single" w:sz="4" w:space="0" w:color="auto"/>
              <w:right w:val="single" w:sz="4" w:space="0" w:color="auto"/>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NA</w:t>
            </w:r>
          </w:p>
        </w:tc>
        <w:tc>
          <w:tcPr>
            <w:tcW w:w="1489" w:type="dxa"/>
            <w:tcBorders>
              <w:top w:val="nil"/>
              <w:left w:val="nil"/>
              <w:bottom w:val="single" w:sz="4" w:space="0" w:color="auto"/>
              <w:right w:val="single" w:sz="4" w:space="0" w:color="auto"/>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4</w:t>
            </w:r>
          </w:p>
        </w:tc>
        <w:tc>
          <w:tcPr>
            <w:tcW w:w="1083" w:type="dxa"/>
            <w:tcBorders>
              <w:top w:val="nil"/>
              <w:left w:val="nil"/>
              <w:bottom w:val="single" w:sz="4" w:space="0" w:color="auto"/>
              <w:right w:val="single" w:sz="4" w:space="0" w:color="auto"/>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3.92%</w:t>
            </w:r>
          </w:p>
        </w:tc>
        <w:tc>
          <w:tcPr>
            <w:tcW w:w="1719" w:type="dxa"/>
            <w:tcBorders>
              <w:top w:val="nil"/>
              <w:left w:val="nil"/>
              <w:bottom w:val="single" w:sz="4" w:space="0" w:color="auto"/>
              <w:right w:val="nil"/>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 </w:t>
            </w:r>
          </w:p>
        </w:tc>
        <w:tc>
          <w:tcPr>
            <w:tcW w:w="2165" w:type="dxa"/>
            <w:tcBorders>
              <w:top w:val="nil"/>
              <w:left w:val="single" w:sz="4" w:space="0" w:color="auto"/>
              <w:bottom w:val="single" w:sz="4" w:space="0" w:color="auto"/>
              <w:right w:val="single" w:sz="4" w:space="0" w:color="auto"/>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 </w:t>
            </w:r>
          </w:p>
        </w:tc>
        <w:tc>
          <w:tcPr>
            <w:tcW w:w="2053" w:type="dxa"/>
            <w:tcBorders>
              <w:top w:val="nil"/>
              <w:left w:val="nil"/>
              <w:bottom w:val="single" w:sz="4" w:space="0" w:color="auto"/>
              <w:right w:val="single" w:sz="12" w:space="0" w:color="auto"/>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 </w:t>
            </w:r>
          </w:p>
        </w:tc>
      </w:tr>
      <w:tr w:rsidR="00B81F20" w:rsidRPr="00B81F20" w:rsidTr="00B81F20">
        <w:trPr>
          <w:trHeight w:val="320"/>
        </w:trPr>
        <w:tc>
          <w:tcPr>
            <w:tcW w:w="1147" w:type="dxa"/>
            <w:tcBorders>
              <w:top w:val="nil"/>
              <w:left w:val="single" w:sz="12" w:space="0" w:color="auto"/>
              <w:bottom w:val="single" w:sz="12" w:space="0" w:color="auto"/>
              <w:right w:val="single" w:sz="4" w:space="0" w:color="auto"/>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NS</w:t>
            </w:r>
          </w:p>
        </w:tc>
        <w:tc>
          <w:tcPr>
            <w:tcW w:w="1489" w:type="dxa"/>
            <w:tcBorders>
              <w:top w:val="nil"/>
              <w:left w:val="nil"/>
              <w:bottom w:val="single" w:sz="12" w:space="0" w:color="auto"/>
              <w:right w:val="single" w:sz="4" w:space="0" w:color="auto"/>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1</w:t>
            </w:r>
          </w:p>
        </w:tc>
        <w:tc>
          <w:tcPr>
            <w:tcW w:w="1083" w:type="dxa"/>
            <w:tcBorders>
              <w:top w:val="nil"/>
              <w:left w:val="nil"/>
              <w:bottom w:val="single" w:sz="4" w:space="0" w:color="auto"/>
              <w:right w:val="single" w:sz="4" w:space="0" w:color="auto"/>
            </w:tcBorders>
            <w:shd w:val="clear" w:color="auto" w:fill="auto"/>
            <w:noWrap/>
            <w:vAlign w:val="bottom"/>
            <w:hideMark/>
          </w:tcPr>
          <w:p w:rsidR="00B81F20" w:rsidRPr="00B81F20" w:rsidRDefault="00B81F20" w:rsidP="00B81F20">
            <w:pPr>
              <w:spacing w:after="0" w:line="240" w:lineRule="auto"/>
              <w:jc w:val="right"/>
              <w:rPr>
                <w:rFonts w:ascii="Calibri" w:eastAsia="Times New Roman" w:hAnsi="Calibri" w:cs="Calibri"/>
                <w:color w:val="000000"/>
                <w:lang w:eastAsia="en-GB"/>
              </w:rPr>
            </w:pPr>
            <w:r w:rsidRPr="00B81F20">
              <w:rPr>
                <w:rFonts w:ascii="Calibri" w:eastAsia="Times New Roman" w:hAnsi="Calibri" w:cs="Calibri"/>
                <w:color w:val="000000"/>
                <w:lang w:eastAsia="en-GB"/>
              </w:rPr>
              <w:t>0.98%</w:t>
            </w:r>
          </w:p>
        </w:tc>
        <w:tc>
          <w:tcPr>
            <w:tcW w:w="1719" w:type="dxa"/>
            <w:tcBorders>
              <w:top w:val="nil"/>
              <w:left w:val="nil"/>
              <w:bottom w:val="single" w:sz="12" w:space="0" w:color="auto"/>
              <w:right w:val="nil"/>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 </w:t>
            </w:r>
          </w:p>
        </w:tc>
        <w:tc>
          <w:tcPr>
            <w:tcW w:w="2165" w:type="dxa"/>
            <w:tcBorders>
              <w:top w:val="nil"/>
              <w:left w:val="single" w:sz="4" w:space="0" w:color="auto"/>
              <w:bottom w:val="single" w:sz="12" w:space="0" w:color="auto"/>
              <w:right w:val="single" w:sz="4" w:space="0" w:color="auto"/>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 </w:t>
            </w:r>
          </w:p>
        </w:tc>
        <w:tc>
          <w:tcPr>
            <w:tcW w:w="2053" w:type="dxa"/>
            <w:tcBorders>
              <w:top w:val="nil"/>
              <w:left w:val="nil"/>
              <w:bottom w:val="single" w:sz="12" w:space="0" w:color="auto"/>
              <w:right w:val="single" w:sz="12" w:space="0" w:color="auto"/>
            </w:tcBorders>
            <w:shd w:val="clear" w:color="auto" w:fill="auto"/>
            <w:noWrap/>
            <w:vAlign w:val="bottom"/>
            <w:hideMark/>
          </w:tcPr>
          <w:p w:rsidR="00B81F20" w:rsidRPr="00B81F20" w:rsidRDefault="00B81F20" w:rsidP="00B81F20">
            <w:pPr>
              <w:spacing w:after="0" w:line="240" w:lineRule="auto"/>
              <w:rPr>
                <w:rFonts w:ascii="Calibri" w:eastAsia="Times New Roman" w:hAnsi="Calibri" w:cs="Calibri"/>
                <w:color w:val="000000"/>
                <w:lang w:eastAsia="en-GB"/>
              </w:rPr>
            </w:pPr>
            <w:r w:rsidRPr="00B81F20">
              <w:rPr>
                <w:rFonts w:ascii="Calibri" w:eastAsia="Times New Roman" w:hAnsi="Calibri" w:cs="Calibri"/>
                <w:color w:val="000000"/>
                <w:lang w:eastAsia="en-GB"/>
              </w:rPr>
              <w:t> </w:t>
            </w:r>
          </w:p>
        </w:tc>
      </w:tr>
    </w:tbl>
    <w:p w:rsidR="00DD5760" w:rsidRDefault="00DD5760" w:rsidP="00EB3B8E">
      <w:pPr>
        <w:spacing w:line="240" w:lineRule="auto"/>
        <w:rPr>
          <w:i/>
          <w:sz w:val="24"/>
          <w:szCs w:val="24"/>
        </w:rPr>
      </w:pPr>
    </w:p>
    <w:p w:rsidR="00367184" w:rsidRDefault="0056188C" w:rsidP="00DD5760">
      <w:pPr>
        <w:spacing w:after="0" w:line="240" w:lineRule="auto"/>
        <w:rPr>
          <w:sz w:val="20"/>
          <w:szCs w:val="20"/>
        </w:rPr>
      </w:pPr>
      <w:r w:rsidRPr="00DD5760">
        <w:rPr>
          <w:i/>
          <w:sz w:val="20"/>
          <w:szCs w:val="20"/>
        </w:rPr>
        <w:t>*The demography rates</w:t>
      </w:r>
      <w:r w:rsidR="00CF1D00" w:rsidRPr="00DD5760">
        <w:rPr>
          <w:i/>
          <w:sz w:val="20"/>
          <w:szCs w:val="20"/>
        </w:rPr>
        <w:t xml:space="preserve"> </w:t>
      </w:r>
      <w:r w:rsidR="005872E5" w:rsidRPr="00DD5760">
        <w:rPr>
          <w:i/>
          <w:sz w:val="20"/>
          <w:szCs w:val="20"/>
        </w:rPr>
        <w:t>shown above are from the ONS website ( Dec 15)</w:t>
      </w:r>
      <w:r w:rsidRPr="00DD5760">
        <w:rPr>
          <w:sz w:val="20"/>
          <w:szCs w:val="20"/>
        </w:rPr>
        <w:t>.</w:t>
      </w:r>
    </w:p>
    <w:p w:rsidR="00B81F20" w:rsidRPr="00B81F20" w:rsidRDefault="00B81F20" w:rsidP="00DD5760">
      <w:pPr>
        <w:spacing w:after="0" w:line="240" w:lineRule="auto"/>
        <w:rPr>
          <w:sz w:val="24"/>
          <w:szCs w:val="24"/>
        </w:rPr>
      </w:pPr>
      <w:r w:rsidRPr="00B81F20">
        <w:rPr>
          <w:sz w:val="24"/>
          <w:szCs w:val="24"/>
        </w:rPr>
        <w:t>This month shows a substantial disparity between searches conducted &amp; demographics</w:t>
      </w:r>
      <w:r>
        <w:rPr>
          <w:sz w:val="24"/>
          <w:szCs w:val="24"/>
        </w:rPr>
        <w:t xml:space="preserve"> with an under recording of whites compared to over recording of other ethnic groups however it must be pointed out that the numbers involved are considerably low and there is known failings in the demographic data held which is outdated and inaccurate.</w:t>
      </w:r>
    </w:p>
    <w:p w:rsidR="00BE41A4" w:rsidRDefault="00B81F20" w:rsidP="00EB3B8E">
      <w:pPr>
        <w:spacing w:line="240" w:lineRule="auto"/>
        <w:rPr>
          <w:sz w:val="24"/>
          <w:szCs w:val="24"/>
        </w:rPr>
      </w:pPr>
      <w:r>
        <w:rPr>
          <w:noProof/>
          <w:lang w:eastAsia="en-GB"/>
        </w:rPr>
        <w:drawing>
          <wp:inline distT="0" distB="0" distL="0" distR="0" wp14:anchorId="0F210ADF" wp14:editId="0C506EBD">
            <wp:extent cx="5943600" cy="2227580"/>
            <wp:effectExtent l="0" t="0" r="19050" b="203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956C6" w:rsidRDefault="000C0568" w:rsidP="00DD5760">
      <w:pPr>
        <w:spacing w:after="0"/>
        <w:rPr>
          <w:sz w:val="24"/>
          <w:szCs w:val="24"/>
        </w:rPr>
      </w:pPr>
      <w:r>
        <w:rPr>
          <w:sz w:val="24"/>
          <w:szCs w:val="24"/>
        </w:rPr>
        <w:t>T</w:t>
      </w:r>
      <w:r w:rsidR="004956C6">
        <w:rPr>
          <w:sz w:val="24"/>
          <w:szCs w:val="24"/>
        </w:rPr>
        <w:t xml:space="preserve">he </w:t>
      </w:r>
      <w:r w:rsidR="00B44444" w:rsidRPr="006D263B">
        <w:rPr>
          <w:b/>
          <w:sz w:val="24"/>
          <w:szCs w:val="24"/>
        </w:rPr>
        <w:t xml:space="preserve">16-20 </w:t>
      </w:r>
      <w:r w:rsidR="006D263B" w:rsidRPr="006D263B">
        <w:rPr>
          <w:b/>
          <w:sz w:val="24"/>
          <w:szCs w:val="24"/>
        </w:rPr>
        <w:t>(</w:t>
      </w:r>
      <w:r>
        <w:rPr>
          <w:b/>
          <w:sz w:val="24"/>
          <w:szCs w:val="24"/>
        </w:rPr>
        <w:t>24</w:t>
      </w:r>
      <w:r w:rsidR="006D263B" w:rsidRPr="006D263B">
        <w:rPr>
          <w:b/>
          <w:sz w:val="24"/>
          <w:szCs w:val="24"/>
        </w:rPr>
        <w:t xml:space="preserve">) </w:t>
      </w:r>
      <w:r w:rsidR="004956C6" w:rsidRPr="006D263B">
        <w:rPr>
          <w:b/>
          <w:sz w:val="24"/>
          <w:szCs w:val="24"/>
        </w:rPr>
        <w:t xml:space="preserve"> &amp; 21-25</w:t>
      </w:r>
      <w:r w:rsidR="006D263B" w:rsidRPr="006D263B">
        <w:rPr>
          <w:b/>
          <w:sz w:val="24"/>
          <w:szCs w:val="24"/>
        </w:rPr>
        <w:t xml:space="preserve"> (</w:t>
      </w:r>
      <w:r w:rsidR="00332BDC">
        <w:rPr>
          <w:b/>
          <w:sz w:val="24"/>
          <w:szCs w:val="24"/>
        </w:rPr>
        <w:t>2</w:t>
      </w:r>
      <w:r>
        <w:rPr>
          <w:b/>
          <w:sz w:val="24"/>
          <w:szCs w:val="24"/>
        </w:rPr>
        <w:t>4</w:t>
      </w:r>
      <w:r w:rsidR="006D263B" w:rsidRPr="006D263B">
        <w:rPr>
          <w:b/>
          <w:sz w:val="24"/>
          <w:szCs w:val="24"/>
        </w:rPr>
        <w:t>)</w:t>
      </w:r>
      <w:r w:rsidR="004956C6">
        <w:rPr>
          <w:sz w:val="24"/>
          <w:szCs w:val="24"/>
        </w:rPr>
        <w:t xml:space="preserve"> </w:t>
      </w:r>
      <w:r w:rsidR="00C335AD">
        <w:rPr>
          <w:sz w:val="24"/>
          <w:szCs w:val="24"/>
        </w:rPr>
        <w:t xml:space="preserve">age </w:t>
      </w:r>
      <w:r w:rsidR="00AA11B8">
        <w:rPr>
          <w:sz w:val="24"/>
          <w:szCs w:val="24"/>
        </w:rPr>
        <w:t>groups</w:t>
      </w:r>
      <w:r>
        <w:rPr>
          <w:sz w:val="24"/>
          <w:szCs w:val="24"/>
        </w:rPr>
        <w:t xml:space="preserve">  generated equal numbers this month </w:t>
      </w:r>
      <w:r w:rsidR="004956C6">
        <w:rPr>
          <w:sz w:val="24"/>
          <w:szCs w:val="24"/>
        </w:rPr>
        <w:t xml:space="preserve"> </w:t>
      </w:r>
      <w:r>
        <w:rPr>
          <w:sz w:val="24"/>
          <w:szCs w:val="24"/>
        </w:rPr>
        <w:t xml:space="preserve">and </w:t>
      </w:r>
      <w:r w:rsidR="006D263B">
        <w:rPr>
          <w:sz w:val="24"/>
          <w:szCs w:val="24"/>
        </w:rPr>
        <w:t xml:space="preserve">between them </w:t>
      </w:r>
      <w:r>
        <w:rPr>
          <w:sz w:val="24"/>
          <w:szCs w:val="24"/>
        </w:rPr>
        <w:t xml:space="preserve">they </w:t>
      </w:r>
      <w:r w:rsidR="006D263B">
        <w:rPr>
          <w:sz w:val="24"/>
          <w:szCs w:val="24"/>
        </w:rPr>
        <w:t xml:space="preserve">accounted for </w:t>
      </w:r>
      <w:r w:rsidR="0092221D">
        <w:rPr>
          <w:b/>
          <w:sz w:val="28"/>
          <w:szCs w:val="28"/>
        </w:rPr>
        <w:t>50</w:t>
      </w:r>
      <w:r w:rsidR="006D263B" w:rsidRPr="00332BDC">
        <w:rPr>
          <w:b/>
          <w:sz w:val="28"/>
          <w:szCs w:val="28"/>
        </w:rPr>
        <w:t>%</w:t>
      </w:r>
      <w:r w:rsidR="006D263B">
        <w:rPr>
          <w:sz w:val="24"/>
          <w:szCs w:val="24"/>
        </w:rPr>
        <w:t xml:space="preserve"> of all stops.</w:t>
      </w:r>
      <w:r>
        <w:rPr>
          <w:sz w:val="24"/>
          <w:szCs w:val="24"/>
        </w:rPr>
        <w:t xml:space="preserve"> </w:t>
      </w:r>
    </w:p>
    <w:p w:rsidR="000C0568" w:rsidRDefault="00A13BE2" w:rsidP="00DD5760">
      <w:pPr>
        <w:spacing w:after="0"/>
        <w:rPr>
          <w:sz w:val="24"/>
          <w:szCs w:val="24"/>
        </w:rPr>
      </w:pPr>
      <w:r w:rsidRPr="00A13BE2">
        <w:rPr>
          <w:noProof/>
          <w:lang w:eastAsia="en-GB"/>
        </w:rPr>
        <w:lastRenderedPageBreak/>
        <w:drawing>
          <wp:inline distT="0" distB="0" distL="0" distR="0" wp14:anchorId="68966554" wp14:editId="6CBA26F9">
            <wp:extent cx="6196965" cy="23858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6965" cy="2385871"/>
                    </a:xfrm>
                    <a:prstGeom prst="rect">
                      <a:avLst/>
                    </a:prstGeom>
                    <a:noFill/>
                    <a:ln>
                      <a:noFill/>
                    </a:ln>
                  </pic:spPr>
                </pic:pic>
              </a:graphicData>
            </a:graphic>
          </wp:inline>
        </w:drawing>
      </w:r>
    </w:p>
    <w:p w:rsidR="00DD382F" w:rsidRDefault="00DD382F" w:rsidP="00BB5075">
      <w:pPr>
        <w:rPr>
          <w:sz w:val="24"/>
          <w:szCs w:val="24"/>
        </w:rPr>
      </w:pPr>
    </w:p>
    <w:p w:rsidR="009A447F" w:rsidRDefault="009A447F" w:rsidP="00DD5760">
      <w:pPr>
        <w:spacing w:after="0"/>
        <w:rPr>
          <w:sz w:val="24"/>
          <w:szCs w:val="24"/>
        </w:rPr>
      </w:pPr>
      <w:r>
        <w:rPr>
          <w:sz w:val="24"/>
          <w:szCs w:val="24"/>
        </w:rPr>
        <w:t>Th</w:t>
      </w:r>
      <w:r w:rsidR="00332BDC">
        <w:rPr>
          <w:sz w:val="24"/>
          <w:szCs w:val="24"/>
        </w:rPr>
        <w:t>e2 age groups combined</w:t>
      </w:r>
      <w:r w:rsidR="004956C6">
        <w:rPr>
          <w:sz w:val="24"/>
          <w:szCs w:val="24"/>
        </w:rPr>
        <w:t xml:space="preserve"> were made up of </w:t>
      </w:r>
      <w:r w:rsidR="005405D7">
        <w:rPr>
          <w:sz w:val="24"/>
          <w:szCs w:val="24"/>
        </w:rPr>
        <w:t xml:space="preserve"> </w:t>
      </w:r>
      <w:r w:rsidR="0055548F">
        <w:rPr>
          <w:sz w:val="24"/>
          <w:szCs w:val="24"/>
        </w:rPr>
        <w:t>,</w:t>
      </w:r>
      <w:r w:rsidR="00975D06">
        <w:rPr>
          <w:sz w:val="24"/>
          <w:szCs w:val="24"/>
        </w:rPr>
        <w:t xml:space="preserve">   </w:t>
      </w:r>
      <w:r w:rsidR="0055548F">
        <w:rPr>
          <w:sz w:val="24"/>
          <w:szCs w:val="24"/>
        </w:rPr>
        <w:t xml:space="preserve"> </w:t>
      </w:r>
      <w:r w:rsidR="00A113E3">
        <w:rPr>
          <w:b/>
          <w:sz w:val="28"/>
          <w:szCs w:val="28"/>
        </w:rPr>
        <w:t>17</w:t>
      </w:r>
      <w:r w:rsidR="0055548F">
        <w:rPr>
          <w:b/>
          <w:sz w:val="28"/>
          <w:szCs w:val="28"/>
        </w:rPr>
        <w:t xml:space="preserve"> </w:t>
      </w:r>
      <w:r w:rsidR="008D07DB">
        <w:rPr>
          <w:b/>
          <w:sz w:val="28"/>
          <w:szCs w:val="28"/>
        </w:rPr>
        <w:t>(</w:t>
      </w:r>
      <w:r w:rsidR="00A113E3">
        <w:rPr>
          <w:b/>
          <w:sz w:val="28"/>
          <w:szCs w:val="28"/>
        </w:rPr>
        <w:t>3</w:t>
      </w:r>
      <w:r w:rsidR="00A13BE2">
        <w:rPr>
          <w:b/>
          <w:sz w:val="28"/>
          <w:szCs w:val="28"/>
        </w:rPr>
        <w:t>2.7</w:t>
      </w:r>
      <w:r w:rsidR="008D07DB" w:rsidRPr="008D07DB">
        <w:rPr>
          <w:b/>
          <w:sz w:val="28"/>
          <w:szCs w:val="28"/>
        </w:rPr>
        <w:t>%</w:t>
      </w:r>
      <w:r w:rsidR="008D07DB">
        <w:rPr>
          <w:b/>
          <w:sz w:val="28"/>
          <w:szCs w:val="28"/>
        </w:rPr>
        <w:t>)</w:t>
      </w:r>
      <w:r w:rsidR="005405D7">
        <w:rPr>
          <w:b/>
          <w:sz w:val="28"/>
          <w:szCs w:val="28"/>
        </w:rPr>
        <w:t xml:space="preserve"> White,</w:t>
      </w:r>
      <w:r w:rsidR="00975D06">
        <w:rPr>
          <w:b/>
          <w:sz w:val="28"/>
          <w:szCs w:val="28"/>
        </w:rPr>
        <w:t xml:space="preserve">      </w:t>
      </w:r>
      <w:r w:rsidR="000C0568">
        <w:rPr>
          <w:b/>
          <w:sz w:val="28"/>
          <w:szCs w:val="28"/>
        </w:rPr>
        <w:t>18</w:t>
      </w:r>
      <w:r w:rsidR="0055548F">
        <w:rPr>
          <w:sz w:val="24"/>
          <w:szCs w:val="24"/>
        </w:rPr>
        <w:t xml:space="preserve"> </w:t>
      </w:r>
      <w:r w:rsidR="001A3DE6">
        <w:rPr>
          <w:sz w:val="24"/>
          <w:szCs w:val="24"/>
        </w:rPr>
        <w:t>(</w:t>
      </w:r>
      <w:r w:rsidR="00A113E3">
        <w:rPr>
          <w:b/>
          <w:sz w:val="28"/>
          <w:szCs w:val="24"/>
        </w:rPr>
        <w:t>78.3</w:t>
      </w:r>
      <w:r w:rsidR="008D07DB" w:rsidRPr="001A3DE6">
        <w:rPr>
          <w:b/>
          <w:sz w:val="32"/>
          <w:szCs w:val="28"/>
        </w:rPr>
        <w:t>%</w:t>
      </w:r>
      <w:r w:rsidR="008D07DB">
        <w:rPr>
          <w:sz w:val="24"/>
          <w:szCs w:val="24"/>
        </w:rPr>
        <w:t>)</w:t>
      </w:r>
      <w:r w:rsidR="001A3DE6">
        <w:rPr>
          <w:sz w:val="24"/>
          <w:szCs w:val="24"/>
        </w:rPr>
        <w:t xml:space="preserve"> </w:t>
      </w:r>
      <w:r w:rsidR="005405D7">
        <w:rPr>
          <w:b/>
          <w:sz w:val="28"/>
          <w:szCs w:val="28"/>
        </w:rPr>
        <w:t>Asian</w:t>
      </w:r>
      <w:r w:rsidR="003A5E5A">
        <w:rPr>
          <w:sz w:val="24"/>
          <w:szCs w:val="24"/>
        </w:rPr>
        <w:t xml:space="preserve">, </w:t>
      </w:r>
      <w:r w:rsidR="00975D06">
        <w:rPr>
          <w:sz w:val="24"/>
          <w:szCs w:val="24"/>
        </w:rPr>
        <w:t xml:space="preserve">     </w:t>
      </w:r>
      <w:r w:rsidR="00A113E3">
        <w:rPr>
          <w:b/>
          <w:sz w:val="28"/>
          <w:szCs w:val="28"/>
        </w:rPr>
        <w:t>5</w:t>
      </w:r>
      <w:r w:rsidR="005405D7">
        <w:rPr>
          <w:sz w:val="24"/>
          <w:szCs w:val="24"/>
        </w:rPr>
        <w:t xml:space="preserve"> </w:t>
      </w:r>
      <w:r w:rsidR="008D07DB">
        <w:rPr>
          <w:sz w:val="24"/>
          <w:szCs w:val="24"/>
        </w:rPr>
        <w:t>(</w:t>
      </w:r>
      <w:r w:rsidR="00A113E3">
        <w:rPr>
          <w:b/>
          <w:sz w:val="28"/>
          <w:szCs w:val="28"/>
        </w:rPr>
        <w:t>62.5</w:t>
      </w:r>
      <w:r w:rsidR="00287F14" w:rsidRPr="008D07DB">
        <w:rPr>
          <w:b/>
          <w:sz w:val="28"/>
          <w:szCs w:val="28"/>
        </w:rPr>
        <w:t>%</w:t>
      </w:r>
      <w:r w:rsidR="00287F14">
        <w:rPr>
          <w:sz w:val="24"/>
          <w:szCs w:val="24"/>
        </w:rPr>
        <w:t xml:space="preserve"> </w:t>
      </w:r>
      <w:r w:rsidR="0055548F">
        <w:rPr>
          <w:sz w:val="24"/>
          <w:szCs w:val="24"/>
        </w:rPr>
        <w:t xml:space="preserve"> )</w:t>
      </w:r>
      <w:r w:rsidR="005405D7" w:rsidRPr="005405D7">
        <w:rPr>
          <w:b/>
          <w:sz w:val="28"/>
          <w:szCs w:val="28"/>
        </w:rPr>
        <w:t xml:space="preserve"> </w:t>
      </w:r>
      <w:r w:rsidR="005405D7">
        <w:rPr>
          <w:b/>
          <w:sz w:val="28"/>
          <w:szCs w:val="28"/>
        </w:rPr>
        <w:t>Black</w:t>
      </w:r>
      <w:r>
        <w:rPr>
          <w:sz w:val="24"/>
          <w:szCs w:val="24"/>
        </w:rPr>
        <w:t>,</w:t>
      </w:r>
      <w:r w:rsidR="00975D06">
        <w:rPr>
          <w:sz w:val="24"/>
          <w:szCs w:val="24"/>
        </w:rPr>
        <w:t xml:space="preserve">      </w:t>
      </w:r>
      <w:r w:rsidR="00ED44C8">
        <w:rPr>
          <w:b/>
          <w:sz w:val="28"/>
          <w:szCs w:val="28"/>
        </w:rPr>
        <w:t>4</w:t>
      </w:r>
      <w:r w:rsidR="008D07DB">
        <w:rPr>
          <w:sz w:val="24"/>
          <w:szCs w:val="24"/>
        </w:rPr>
        <w:t xml:space="preserve"> (</w:t>
      </w:r>
      <w:r w:rsidR="00A113E3">
        <w:rPr>
          <w:b/>
          <w:sz w:val="28"/>
          <w:szCs w:val="28"/>
        </w:rPr>
        <w:t>50%</w:t>
      </w:r>
      <w:r w:rsidR="008D07DB">
        <w:rPr>
          <w:sz w:val="24"/>
          <w:szCs w:val="24"/>
        </w:rPr>
        <w:t xml:space="preserve"> )</w:t>
      </w:r>
      <w:r w:rsidR="0055548F">
        <w:rPr>
          <w:sz w:val="24"/>
          <w:szCs w:val="24"/>
        </w:rPr>
        <w:t xml:space="preserve"> </w:t>
      </w:r>
      <w:r w:rsidR="005405D7">
        <w:rPr>
          <w:b/>
          <w:sz w:val="28"/>
          <w:szCs w:val="28"/>
        </w:rPr>
        <w:t>Mixed Race</w:t>
      </w:r>
      <w:r w:rsidR="0055548F">
        <w:rPr>
          <w:sz w:val="24"/>
          <w:szCs w:val="24"/>
        </w:rPr>
        <w:t xml:space="preserve">  </w:t>
      </w:r>
      <w:r w:rsidR="00975D06">
        <w:rPr>
          <w:sz w:val="24"/>
          <w:szCs w:val="24"/>
        </w:rPr>
        <w:t xml:space="preserve">  </w:t>
      </w:r>
    </w:p>
    <w:p w:rsidR="00ED44C8" w:rsidRDefault="00ED44C8" w:rsidP="00DD5760">
      <w:pPr>
        <w:spacing w:after="0"/>
        <w:rPr>
          <w:sz w:val="24"/>
          <w:szCs w:val="24"/>
        </w:rPr>
      </w:pPr>
      <w:r>
        <w:rPr>
          <w:sz w:val="24"/>
          <w:szCs w:val="24"/>
        </w:rPr>
        <w:t>It can be clearly seen that th</w:t>
      </w:r>
      <w:r w:rsidR="00A113E3">
        <w:rPr>
          <w:sz w:val="24"/>
          <w:szCs w:val="24"/>
        </w:rPr>
        <w:t>ese age groups account for 46% of all searches but ar</w:t>
      </w:r>
      <w:r>
        <w:rPr>
          <w:sz w:val="24"/>
          <w:szCs w:val="24"/>
        </w:rPr>
        <w:t>e</w:t>
      </w:r>
      <w:r w:rsidR="00A113E3">
        <w:rPr>
          <w:sz w:val="24"/>
          <w:szCs w:val="24"/>
        </w:rPr>
        <w:t xml:space="preserve"> also responsible for thee</w:t>
      </w:r>
      <w:r>
        <w:rPr>
          <w:sz w:val="24"/>
          <w:szCs w:val="24"/>
        </w:rPr>
        <w:t xml:space="preserve"> overall ethnic disparity recorded this month.</w:t>
      </w:r>
    </w:p>
    <w:p w:rsidR="00ED44C8" w:rsidRDefault="00ED44C8" w:rsidP="00DD5760">
      <w:pPr>
        <w:spacing w:after="0"/>
        <w:rPr>
          <w:sz w:val="24"/>
          <w:szCs w:val="24"/>
        </w:rPr>
      </w:pPr>
      <w:r>
        <w:rPr>
          <w:sz w:val="24"/>
          <w:szCs w:val="24"/>
        </w:rPr>
        <w:t xml:space="preserve"> </w:t>
      </w:r>
    </w:p>
    <w:p w:rsidR="007407AD" w:rsidRDefault="00975D06" w:rsidP="00DD5760">
      <w:pPr>
        <w:spacing w:after="0"/>
        <w:rPr>
          <w:sz w:val="24"/>
          <w:szCs w:val="24"/>
        </w:rPr>
      </w:pPr>
      <w:r>
        <w:rPr>
          <w:sz w:val="24"/>
          <w:szCs w:val="24"/>
        </w:rPr>
        <w:t xml:space="preserve">  </w:t>
      </w:r>
      <w:r w:rsidR="008B3F39" w:rsidRPr="008B3F39">
        <w:rPr>
          <w:sz w:val="24"/>
          <w:szCs w:val="24"/>
        </w:rPr>
        <w:t xml:space="preserve">There </w:t>
      </w:r>
      <w:r w:rsidR="00CF150D">
        <w:rPr>
          <w:sz w:val="24"/>
          <w:szCs w:val="24"/>
        </w:rPr>
        <w:t>were no</w:t>
      </w:r>
      <w:r w:rsidR="002E3BA5">
        <w:rPr>
          <w:sz w:val="24"/>
          <w:szCs w:val="24"/>
        </w:rPr>
        <w:t xml:space="preserve"> person</w:t>
      </w:r>
      <w:r w:rsidR="00CF150D">
        <w:rPr>
          <w:sz w:val="24"/>
          <w:szCs w:val="24"/>
        </w:rPr>
        <w:t>s</w:t>
      </w:r>
      <w:r w:rsidR="008B3F39" w:rsidRPr="008B3F39">
        <w:rPr>
          <w:sz w:val="24"/>
          <w:szCs w:val="24"/>
        </w:rPr>
        <w:t xml:space="preserve"> under the age of 12 </w:t>
      </w:r>
      <w:r w:rsidR="000C2550">
        <w:rPr>
          <w:sz w:val="24"/>
          <w:szCs w:val="24"/>
        </w:rPr>
        <w:t>stopped</w:t>
      </w:r>
      <w:r w:rsidR="00825C86">
        <w:rPr>
          <w:sz w:val="24"/>
          <w:szCs w:val="24"/>
        </w:rPr>
        <w:t xml:space="preserve">, again, </w:t>
      </w:r>
      <w:r w:rsidR="000C2550">
        <w:rPr>
          <w:sz w:val="24"/>
          <w:szCs w:val="24"/>
        </w:rPr>
        <w:t xml:space="preserve"> </w:t>
      </w:r>
      <w:r w:rsidR="008B3F39" w:rsidRPr="008B3F39">
        <w:rPr>
          <w:sz w:val="24"/>
          <w:szCs w:val="24"/>
        </w:rPr>
        <w:t xml:space="preserve">this </w:t>
      </w:r>
      <w:r w:rsidR="003310F1" w:rsidRPr="008B3F39">
        <w:rPr>
          <w:sz w:val="24"/>
          <w:szCs w:val="24"/>
        </w:rPr>
        <w:t xml:space="preserve">period; </w:t>
      </w:r>
      <w:r w:rsidR="002E3BA5">
        <w:rPr>
          <w:sz w:val="24"/>
          <w:szCs w:val="24"/>
        </w:rPr>
        <w:t xml:space="preserve"> </w:t>
      </w:r>
      <w:r w:rsidR="00CF150D">
        <w:rPr>
          <w:sz w:val="24"/>
          <w:szCs w:val="24"/>
        </w:rPr>
        <w:t xml:space="preserve">and </w:t>
      </w:r>
      <w:r w:rsidR="00825C86">
        <w:rPr>
          <w:sz w:val="24"/>
          <w:szCs w:val="24"/>
        </w:rPr>
        <w:t xml:space="preserve"> </w:t>
      </w:r>
      <w:r w:rsidR="00825C86">
        <w:rPr>
          <w:b/>
          <w:sz w:val="28"/>
          <w:szCs w:val="28"/>
        </w:rPr>
        <w:t>15</w:t>
      </w:r>
      <w:r w:rsidR="00CF150D" w:rsidRPr="00CF150D">
        <w:rPr>
          <w:b/>
          <w:sz w:val="28"/>
          <w:szCs w:val="28"/>
        </w:rPr>
        <w:t xml:space="preserve"> </w:t>
      </w:r>
      <w:r w:rsidR="00CF150D">
        <w:rPr>
          <w:sz w:val="24"/>
          <w:szCs w:val="24"/>
        </w:rPr>
        <w:t xml:space="preserve">under the age of </w:t>
      </w:r>
      <w:r w:rsidR="00CF150D" w:rsidRPr="00CF150D">
        <w:rPr>
          <w:b/>
          <w:sz w:val="28"/>
          <w:szCs w:val="28"/>
        </w:rPr>
        <w:t>16.</w:t>
      </w:r>
      <w:r w:rsidR="00825C86">
        <w:rPr>
          <w:b/>
          <w:sz w:val="28"/>
          <w:szCs w:val="28"/>
        </w:rPr>
        <w:t xml:space="preserve">  </w:t>
      </w:r>
      <w:r w:rsidR="00825C86">
        <w:rPr>
          <w:sz w:val="24"/>
          <w:szCs w:val="24"/>
        </w:rPr>
        <w:t xml:space="preserve">Only </w:t>
      </w:r>
      <w:r w:rsidR="00825C86" w:rsidRPr="00825C86">
        <w:rPr>
          <w:b/>
          <w:sz w:val="28"/>
          <w:szCs w:val="28"/>
        </w:rPr>
        <w:t>1</w:t>
      </w:r>
      <w:r w:rsidR="00825C86">
        <w:rPr>
          <w:b/>
          <w:sz w:val="28"/>
          <w:szCs w:val="28"/>
        </w:rPr>
        <w:t>5</w:t>
      </w:r>
      <w:r w:rsidR="00825C86">
        <w:rPr>
          <w:sz w:val="24"/>
          <w:szCs w:val="24"/>
        </w:rPr>
        <w:t xml:space="preserve"> (15%) persons stopped were over the age of 30.</w:t>
      </w:r>
    </w:p>
    <w:p w:rsidR="00825C86" w:rsidRDefault="00825C86" w:rsidP="00DD5760">
      <w:pPr>
        <w:spacing w:after="0"/>
        <w:rPr>
          <w:sz w:val="24"/>
          <w:szCs w:val="24"/>
        </w:rPr>
      </w:pPr>
      <w:r>
        <w:rPr>
          <w:sz w:val="24"/>
          <w:szCs w:val="24"/>
        </w:rPr>
        <w:t>The breakdown relating to ethnicity,</w:t>
      </w:r>
      <w:r w:rsidR="003A2C7A">
        <w:rPr>
          <w:sz w:val="24"/>
          <w:szCs w:val="24"/>
        </w:rPr>
        <w:t xml:space="preserve"> </w:t>
      </w:r>
      <w:r>
        <w:rPr>
          <w:sz w:val="24"/>
          <w:szCs w:val="24"/>
        </w:rPr>
        <w:t>Power &amp; Outcome is contained in the following table:</w:t>
      </w:r>
    </w:p>
    <w:p w:rsidR="00825C86" w:rsidRDefault="00825C86" w:rsidP="00DD5760">
      <w:pPr>
        <w:spacing w:after="0"/>
        <w:rPr>
          <w:sz w:val="24"/>
          <w:szCs w:val="24"/>
        </w:rPr>
      </w:pPr>
    </w:p>
    <w:p w:rsidR="00825C86" w:rsidRPr="00825C86" w:rsidRDefault="00A13BE2" w:rsidP="00675228">
      <w:pPr>
        <w:spacing w:after="0"/>
        <w:ind w:left="-426"/>
        <w:rPr>
          <w:sz w:val="24"/>
          <w:szCs w:val="24"/>
        </w:rPr>
      </w:pPr>
      <w:r w:rsidRPr="00A13BE2">
        <w:rPr>
          <w:noProof/>
          <w:lang w:eastAsia="en-GB"/>
        </w:rPr>
        <w:drawing>
          <wp:inline distT="0" distB="0" distL="0" distR="0" wp14:anchorId="287B2DF3" wp14:editId="189E9E05">
            <wp:extent cx="6660953" cy="189547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89261" cy="1903530"/>
                    </a:xfrm>
                    <a:prstGeom prst="rect">
                      <a:avLst/>
                    </a:prstGeom>
                    <a:noFill/>
                    <a:ln>
                      <a:noFill/>
                    </a:ln>
                  </pic:spPr>
                </pic:pic>
              </a:graphicData>
            </a:graphic>
          </wp:inline>
        </w:drawing>
      </w:r>
    </w:p>
    <w:p w:rsidR="00CF150D" w:rsidRPr="00AB3223" w:rsidRDefault="005102F0" w:rsidP="00DD5760">
      <w:pPr>
        <w:pStyle w:val="ListParagraph"/>
        <w:numPr>
          <w:ilvl w:val="0"/>
          <w:numId w:val="11"/>
        </w:numPr>
        <w:spacing w:after="0"/>
        <w:rPr>
          <w:sz w:val="24"/>
          <w:szCs w:val="24"/>
        </w:rPr>
      </w:pPr>
      <w:r w:rsidRPr="00AB3223">
        <w:rPr>
          <w:sz w:val="24"/>
          <w:szCs w:val="24"/>
        </w:rPr>
        <w:t xml:space="preserve">Officers were called to a group of youths causing ASB </w:t>
      </w:r>
      <w:r w:rsidR="00AB3223" w:rsidRPr="00AB3223">
        <w:rPr>
          <w:sz w:val="24"/>
          <w:szCs w:val="24"/>
        </w:rPr>
        <w:t xml:space="preserve"> . Upon arrival they found a group of 6 youths, 1 aged 16, 3 x 15 &amp; 2 x 14. A strong smell of cannabis was evident and all were searched resulting in a quantity of drugs being recovered  and 2 persons being arrested. Other illegal substances were also recovered from 2 other members of the group which were seized accordingly.</w:t>
      </w:r>
    </w:p>
    <w:p w:rsidR="00AB3223" w:rsidRPr="00AB3223" w:rsidRDefault="00AB3223" w:rsidP="00AB3223">
      <w:pPr>
        <w:pStyle w:val="ListParagraph"/>
        <w:numPr>
          <w:ilvl w:val="0"/>
          <w:numId w:val="11"/>
        </w:numPr>
        <w:spacing w:after="0"/>
        <w:rPr>
          <w:color w:val="FF0000"/>
          <w:sz w:val="24"/>
          <w:szCs w:val="24"/>
        </w:rPr>
      </w:pPr>
      <w:r w:rsidRPr="00AB3223">
        <w:rPr>
          <w:sz w:val="24"/>
          <w:szCs w:val="24"/>
        </w:rPr>
        <w:lastRenderedPageBreak/>
        <w:t>4 youths ,aged 1 x 14, 2 x 15 &amp; 1 x 16 ( including a female) were stopped after a report of drug dealing taking place  all were searched with negative result.</w:t>
      </w:r>
      <w:r w:rsidR="00983EFC" w:rsidRPr="00AB3223">
        <w:rPr>
          <w:sz w:val="24"/>
          <w:szCs w:val="24"/>
        </w:rPr>
        <w:t xml:space="preserve"> </w:t>
      </w:r>
    </w:p>
    <w:p w:rsidR="00983EFC" w:rsidRPr="00825C86" w:rsidRDefault="003416AF" w:rsidP="00AB3223">
      <w:pPr>
        <w:pStyle w:val="ListParagraph"/>
        <w:spacing w:after="0"/>
        <w:rPr>
          <w:color w:val="FF0000"/>
          <w:sz w:val="24"/>
          <w:szCs w:val="24"/>
        </w:rPr>
      </w:pPr>
      <w:r w:rsidRPr="00825C86">
        <w:rPr>
          <w:color w:val="FF0000"/>
          <w:sz w:val="24"/>
          <w:szCs w:val="24"/>
        </w:rPr>
        <w:t>.</w:t>
      </w:r>
    </w:p>
    <w:p w:rsidR="00F74B18" w:rsidRPr="00220137" w:rsidRDefault="00EC3BF8" w:rsidP="00DD5760">
      <w:pPr>
        <w:spacing w:after="0"/>
        <w:rPr>
          <w:sz w:val="24"/>
          <w:szCs w:val="24"/>
        </w:rPr>
      </w:pPr>
      <w:r w:rsidRPr="00220137">
        <w:rPr>
          <w:sz w:val="24"/>
          <w:szCs w:val="24"/>
        </w:rPr>
        <w:t xml:space="preserve">The </w:t>
      </w:r>
      <w:r w:rsidR="00AB3223" w:rsidRPr="00220137">
        <w:rPr>
          <w:b/>
          <w:sz w:val="28"/>
          <w:szCs w:val="28"/>
        </w:rPr>
        <w:t>15</w:t>
      </w:r>
      <w:r w:rsidRPr="00220137">
        <w:rPr>
          <w:b/>
          <w:sz w:val="28"/>
          <w:szCs w:val="28"/>
        </w:rPr>
        <w:t xml:space="preserve"> </w:t>
      </w:r>
      <w:r w:rsidRPr="00220137">
        <w:rPr>
          <w:sz w:val="24"/>
          <w:szCs w:val="24"/>
        </w:rPr>
        <w:t>youths  stopped under the age of 16  were made up of</w:t>
      </w:r>
      <w:r w:rsidR="0002675D" w:rsidRPr="00220137">
        <w:rPr>
          <w:sz w:val="24"/>
          <w:szCs w:val="24"/>
        </w:rPr>
        <w:t xml:space="preserve">, </w:t>
      </w:r>
      <w:r w:rsidR="00AB3223" w:rsidRPr="00220137">
        <w:rPr>
          <w:b/>
          <w:sz w:val="28"/>
          <w:szCs w:val="24"/>
        </w:rPr>
        <w:t>12</w:t>
      </w:r>
      <w:r w:rsidR="0002675D" w:rsidRPr="00220137">
        <w:rPr>
          <w:b/>
          <w:sz w:val="28"/>
          <w:szCs w:val="24"/>
        </w:rPr>
        <w:t xml:space="preserve"> </w:t>
      </w:r>
      <w:r w:rsidR="0002675D" w:rsidRPr="00220137">
        <w:rPr>
          <w:sz w:val="24"/>
          <w:szCs w:val="24"/>
        </w:rPr>
        <w:t xml:space="preserve"> white ethnicity</w:t>
      </w:r>
      <w:r w:rsidR="0002675D" w:rsidRPr="00220137">
        <w:rPr>
          <w:b/>
          <w:sz w:val="28"/>
          <w:szCs w:val="24"/>
        </w:rPr>
        <w:t xml:space="preserve">, </w:t>
      </w:r>
      <w:r w:rsidR="00AB3223" w:rsidRPr="00220137">
        <w:rPr>
          <w:b/>
          <w:sz w:val="28"/>
          <w:szCs w:val="24"/>
        </w:rPr>
        <w:t>2</w:t>
      </w:r>
      <w:r w:rsidR="0002675D" w:rsidRPr="00220137">
        <w:rPr>
          <w:sz w:val="28"/>
          <w:szCs w:val="24"/>
        </w:rPr>
        <w:t xml:space="preserve"> </w:t>
      </w:r>
      <w:r w:rsidR="0002675D" w:rsidRPr="00220137">
        <w:rPr>
          <w:sz w:val="24"/>
          <w:szCs w:val="24"/>
        </w:rPr>
        <w:t>w</w:t>
      </w:r>
      <w:r w:rsidR="00AB3223" w:rsidRPr="00220137">
        <w:rPr>
          <w:sz w:val="24"/>
          <w:szCs w:val="24"/>
        </w:rPr>
        <w:t>ere Mixed</w:t>
      </w:r>
      <w:r w:rsidR="003A5E5A" w:rsidRPr="00220137">
        <w:rPr>
          <w:sz w:val="24"/>
          <w:szCs w:val="24"/>
        </w:rPr>
        <w:t xml:space="preserve"> </w:t>
      </w:r>
      <w:r w:rsidRPr="00220137">
        <w:rPr>
          <w:sz w:val="24"/>
          <w:szCs w:val="24"/>
        </w:rPr>
        <w:t>&amp;</w:t>
      </w:r>
      <w:r w:rsidR="00E342E5" w:rsidRPr="00220137">
        <w:rPr>
          <w:b/>
          <w:sz w:val="28"/>
          <w:szCs w:val="24"/>
        </w:rPr>
        <w:t xml:space="preserve"> </w:t>
      </w:r>
      <w:r w:rsidRPr="00220137">
        <w:rPr>
          <w:b/>
          <w:sz w:val="28"/>
          <w:szCs w:val="24"/>
        </w:rPr>
        <w:t>1</w:t>
      </w:r>
      <w:r w:rsidR="00E342E5" w:rsidRPr="00220137">
        <w:rPr>
          <w:sz w:val="24"/>
          <w:szCs w:val="24"/>
        </w:rPr>
        <w:t xml:space="preserve"> w</w:t>
      </w:r>
      <w:r w:rsidRPr="00220137">
        <w:rPr>
          <w:sz w:val="24"/>
          <w:szCs w:val="24"/>
        </w:rPr>
        <w:t>as</w:t>
      </w:r>
      <w:r w:rsidR="00E342E5" w:rsidRPr="00220137">
        <w:rPr>
          <w:sz w:val="24"/>
          <w:szCs w:val="24"/>
        </w:rPr>
        <w:t xml:space="preserve"> Black </w:t>
      </w:r>
      <w:r w:rsidR="00220137" w:rsidRPr="00220137">
        <w:rPr>
          <w:sz w:val="24"/>
          <w:szCs w:val="24"/>
        </w:rPr>
        <w:t>. All, with the exception of 1 , were stopped for drugs  and they resulted in 6 positive actions.</w:t>
      </w:r>
    </w:p>
    <w:p w:rsidR="00F74B18" w:rsidRPr="00825C86" w:rsidRDefault="00F74B18" w:rsidP="007E0B1F">
      <w:pPr>
        <w:rPr>
          <w:color w:val="FF0000"/>
          <w:sz w:val="24"/>
          <w:szCs w:val="24"/>
        </w:rPr>
      </w:pPr>
    </w:p>
    <w:p w:rsidR="00700AA5" w:rsidRPr="00220137" w:rsidRDefault="00700AA5" w:rsidP="00DD5760">
      <w:pPr>
        <w:spacing w:after="0"/>
        <w:rPr>
          <w:sz w:val="24"/>
          <w:szCs w:val="24"/>
        </w:rPr>
      </w:pPr>
      <w:r w:rsidRPr="00220137">
        <w:rPr>
          <w:sz w:val="24"/>
          <w:szCs w:val="24"/>
        </w:rPr>
        <w:t xml:space="preserve">The oldest person stopped was aged </w:t>
      </w:r>
      <w:r w:rsidR="00EC3BF8" w:rsidRPr="00220137">
        <w:rPr>
          <w:b/>
          <w:sz w:val="28"/>
          <w:szCs w:val="24"/>
        </w:rPr>
        <w:t>5</w:t>
      </w:r>
      <w:r w:rsidR="00220137" w:rsidRPr="00220137">
        <w:rPr>
          <w:b/>
          <w:sz w:val="28"/>
          <w:szCs w:val="24"/>
        </w:rPr>
        <w:t>9</w:t>
      </w:r>
      <w:r w:rsidRPr="00220137">
        <w:rPr>
          <w:sz w:val="24"/>
          <w:szCs w:val="24"/>
        </w:rPr>
        <w:t xml:space="preserve"> who was white, searched for </w:t>
      </w:r>
      <w:r w:rsidR="00220137" w:rsidRPr="00220137">
        <w:rPr>
          <w:sz w:val="24"/>
          <w:szCs w:val="24"/>
        </w:rPr>
        <w:t>stolen items</w:t>
      </w:r>
      <w:r w:rsidR="00EC3BF8" w:rsidRPr="00220137">
        <w:rPr>
          <w:sz w:val="24"/>
          <w:szCs w:val="24"/>
        </w:rPr>
        <w:t xml:space="preserve"> as a result of </w:t>
      </w:r>
      <w:r w:rsidR="00220137" w:rsidRPr="00220137">
        <w:rPr>
          <w:sz w:val="24"/>
          <w:szCs w:val="24"/>
        </w:rPr>
        <w:t>a</w:t>
      </w:r>
      <w:r w:rsidR="00EC3BF8" w:rsidRPr="00220137">
        <w:rPr>
          <w:sz w:val="24"/>
          <w:szCs w:val="24"/>
        </w:rPr>
        <w:t xml:space="preserve"> call received by police</w:t>
      </w:r>
      <w:r w:rsidR="00220137" w:rsidRPr="00220137">
        <w:rPr>
          <w:sz w:val="24"/>
          <w:szCs w:val="24"/>
        </w:rPr>
        <w:t xml:space="preserve"> of a man acting suspiciously.</w:t>
      </w:r>
      <w:r w:rsidR="00EC3BF8" w:rsidRPr="00220137">
        <w:rPr>
          <w:sz w:val="24"/>
          <w:szCs w:val="24"/>
        </w:rPr>
        <w:t>.</w:t>
      </w:r>
      <w:r w:rsidRPr="00220137">
        <w:rPr>
          <w:sz w:val="24"/>
          <w:szCs w:val="24"/>
        </w:rPr>
        <w:t xml:space="preserve"> </w:t>
      </w:r>
      <w:r w:rsidR="00A72FF4" w:rsidRPr="00220137">
        <w:rPr>
          <w:sz w:val="24"/>
          <w:szCs w:val="24"/>
        </w:rPr>
        <w:t xml:space="preserve"> </w:t>
      </w:r>
      <w:r w:rsidRPr="00220137">
        <w:rPr>
          <w:sz w:val="24"/>
          <w:szCs w:val="24"/>
        </w:rPr>
        <w:t xml:space="preserve">NFA’d when </w:t>
      </w:r>
      <w:r w:rsidR="00220137" w:rsidRPr="00220137">
        <w:rPr>
          <w:sz w:val="24"/>
          <w:szCs w:val="24"/>
        </w:rPr>
        <w:t>it was found that he was just going through bins</w:t>
      </w:r>
      <w:r w:rsidR="00EC3BF8" w:rsidRPr="00220137">
        <w:rPr>
          <w:sz w:val="24"/>
          <w:szCs w:val="24"/>
        </w:rPr>
        <w:t xml:space="preserve">. </w:t>
      </w:r>
      <w:r w:rsidR="00220137" w:rsidRPr="00220137">
        <w:rPr>
          <w:sz w:val="24"/>
          <w:szCs w:val="24"/>
        </w:rPr>
        <w:t>The only other person stopped over 50 was a White Male (53) who was believed to be involved in a number of crimes in the area. As a result of the search he was subsequently arrested.</w:t>
      </w:r>
    </w:p>
    <w:p w:rsidR="00DD5760" w:rsidRDefault="00DD5760" w:rsidP="007E0B1F">
      <w:pPr>
        <w:rPr>
          <w:b/>
          <w:sz w:val="32"/>
          <w:szCs w:val="32"/>
        </w:rPr>
      </w:pPr>
    </w:p>
    <w:p w:rsidR="00E97683" w:rsidRDefault="00E97683" w:rsidP="007E0B1F">
      <w:pPr>
        <w:rPr>
          <w:b/>
          <w:sz w:val="32"/>
          <w:szCs w:val="32"/>
        </w:rPr>
      </w:pPr>
    </w:p>
    <w:p w:rsidR="007E0B1F" w:rsidRDefault="007E0B1F" w:rsidP="007E0B1F">
      <w:pPr>
        <w:rPr>
          <w:b/>
          <w:sz w:val="32"/>
          <w:szCs w:val="32"/>
        </w:rPr>
      </w:pPr>
      <w:r w:rsidRPr="005A1DAB">
        <w:rPr>
          <w:b/>
          <w:sz w:val="32"/>
          <w:szCs w:val="32"/>
        </w:rPr>
        <w:t>D</w:t>
      </w:r>
      <w:r w:rsidR="00586B96">
        <w:rPr>
          <w:b/>
          <w:sz w:val="32"/>
          <w:szCs w:val="32"/>
        </w:rPr>
        <w:t>EMOGRAPHICS</w:t>
      </w:r>
    </w:p>
    <w:p w:rsidR="000C2550" w:rsidRPr="000C2550" w:rsidRDefault="00C3173D" w:rsidP="00DD5760">
      <w:pPr>
        <w:spacing w:after="0" w:line="240" w:lineRule="auto"/>
        <w:rPr>
          <w:sz w:val="24"/>
          <w:szCs w:val="24"/>
        </w:rPr>
      </w:pPr>
      <w:r>
        <w:rPr>
          <w:sz w:val="24"/>
          <w:szCs w:val="24"/>
        </w:rPr>
        <w:t>The demographic data shown is as shown on the ONS website for December 2015</w:t>
      </w:r>
    </w:p>
    <w:p w:rsidR="00B61865" w:rsidRDefault="00B61865" w:rsidP="00DD5760">
      <w:pPr>
        <w:spacing w:after="0" w:line="240" w:lineRule="auto"/>
        <w:rPr>
          <w:sz w:val="24"/>
          <w:szCs w:val="24"/>
        </w:rPr>
      </w:pPr>
      <w:r w:rsidRPr="00FB2CEB">
        <w:rPr>
          <w:sz w:val="24"/>
          <w:szCs w:val="24"/>
        </w:rPr>
        <w:t>Coventry’s population stands at 3</w:t>
      </w:r>
      <w:r w:rsidR="000C2550">
        <w:rPr>
          <w:sz w:val="24"/>
          <w:szCs w:val="24"/>
        </w:rPr>
        <w:t>37,400</w:t>
      </w:r>
      <w:r>
        <w:rPr>
          <w:sz w:val="24"/>
          <w:szCs w:val="24"/>
        </w:rPr>
        <w:t xml:space="preserve"> with an ethnic breakdown as displayed below.</w:t>
      </w:r>
    </w:p>
    <w:p w:rsidR="00817169" w:rsidRDefault="00C3173D" w:rsidP="00586B96">
      <w:pPr>
        <w:rPr>
          <w:b/>
          <w:sz w:val="32"/>
          <w:szCs w:val="32"/>
        </w:rPr>
      </w:pPr>
      <w:r>
        <w:rPr>
          <w:b/>
          <w:sz w:val="32"/>
          <w:szCs w:val="32"/>
        </w:rPr>
        <w:t xml:space="preserve">City </w:t>
      </w:r>
      <w:r w:rsidR="00817169">
        <w:rPr>
          <w:b/>
          <w:sz w:val="32"/>
          <w:szCs w:val="32"/>
        </w:rPr>
        <w:t xml:space="preserve"> </w:t>
      </w:r>
      <w:r>
        <w:rPr>
          <w:b/>
          <w:sz w:val="32"/>
          <w:szCs w:val="32"/>
        </w:rPr>
        <w:t>D</w:t>
      </w:r>
      <w:r w:rsidR="00817169">
        <w:rPr>
          <w:b/>
          <w:sz w:val="32"/>
          <w:szCs w:val="32"/>
        </w:rPr>
        <w:t>emographics</w:t>
      </w:r>
      <w:r>
        <w:rPr>
          <w:b/>
          <w:sz w:val="32"/>
          <w:szCs w:val="32"/>
        </w:rPr>
        <w:t xml:space="preserve"> (ONS-Dec 2015)</w:t>
      </w:r>
    </w:p>
    <w:p w:rsidR="00817169" w:rsidRDefault="00825C86" w:rsidP="00586B96">
      <w:pPr>
        <w:rPr>
          <w:b/>
          <w:sz w:val="32"/>
          <w:szCs w:val="32"/>
        </w:rPr>
      </w:pPr>
      <w:r w:rsidRPr="00C3173D">
        <w:rPr>
          <w:b/>
          <w:noProof/>
          <w:sz w:val="32"/>
          <w:szCs w:val="32"/>
          <w:lang w:eastAsia="en-GB"/>
        </w:rPr>
        <mc:AlternateContent>
          <mc:Choice Requires="wps">
            <w:drawing>
              <wp:anchor distT="0" distB="0" distL="114300" distR="114300" simplePos="0" relativeHeight="251689984" behindDoc="0" locked="0" layoutInCell="1" allowOverlap="1" wp14:anchorId="03C5B763" wp14:editId="53190D22">
                <wp:simplePos x="0" y="0"/>
                <wp:positionH relativeFrom="column">
                  <wp:posOffset>4514850</wp:posOffset>
                </wp:positionH>
                <wp:positionV relativeFrom="paragraph">
                  <wp:posOffset>69850</wp:posOffset>
                </wp:positionV>
                <wp:extent cx="1543050" cy="1375410"/>
                <wp:effectExtent l="0" t="0" r="19050" b="152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375410"/>
                        </a:xfrm>
                        <a:prstGeom prst="rect">
                          <a:avLst/>
                        </a:prstGeom>
                        <a:solidFill>
                          <a:srgbClr val="FFFFFF"/>
                        </a:solidFill>
                        <a:ln w="9525">
                          <a:solidFill>
                            <a:srgbClr val="000000"/>
                          </a:solidFill>
                          <a:miter lim="800000"/>
                          <a:headEnd/>
                          <a:tailEnd/>
                        </a:ln>
                      </wps:spPr>
                      <wps:txbx>
                        <w:txbxContent>
                          <w:p w:rsidR="00E72578" w:rsidRDefault="00E72578"/>
                          <w:tbl>
                            <w:tblPr>
                              <w:tblW w:w="1920" w:type="dxa"/>
                              <w:tblInd w:w="93" w:type="dxa"/>
                              <w:tblLook w:val="04A0" w:firstRow="1" w:lastRow="0" w:firstColumn="1" w:lastColumn="0" w:noHBand="0" w:noVBand="1"/>
                            </w:tblPr>
                            <w:tblGrid>
                              <w:gridCol w:w="960"/>
                              <w:gridCol w:w="960"/>
                            </w:tblGrid>
                            <w:tr w:rsidR="00E72578" w:rsidRPr="00C3173D" w:rsidTr="00C3173D">
                              <w:trPr>
                                <w:trHeight w:val="300"/>
                              </w:trPr>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rPr>
                                      <w:rFonts w:ascii="Calibri" w:eastAsia="Times New Roman" w:hAnsi="Calibri" w:cs="Calibri"/>
                                      <w:color w:val="000000"/>
                                      <w:lang w:eastAsia="en-GB"/>
                                    </w:rPr>
                                  </w:pPr>
                                  <w:r w:rsidRPr="00C3173D">
                                    <w:rPr>
                                      <w:rFonts w:ascii="Calibri" w:eastAsia="Times New Roman" w:hAnsi="Calibri" w:cs="Calibri"/>
                                      <w:color w:val="000000"/>
                                      <w:lang w:eastAsia="en-GB"/>
                                    </w:rPr>
                                    <w:t>White</w:t>
                                  </w:r>
                                </w:p>
                              </w:tc>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jc w:val="right"/>
                                    <w:rPr>
                                      <w:rFonts w:ascii="Calibri" w:eastAsia="Times New Roman" w:hAnsi="Calibri" w:cs="Calibri"/>
                                      <w:color w:val="000000"/>
                                      <w:lang w:eastAsia="en-GB"/>
                                    </w:rPr>
                                  </w:pPr>
                                  <w:r w:rsidRPr="00C3173D">
                                    <w:rPr>
                                      <w:rFonts w:ascii="Calibri" w:eastAsia="Times New Roman" w:hAnsi="Calibri" w:cs="Calibri"/>
                                      <w:color w:val="000000"/>
                                      <w:lang w:eastAsia="en-GB"/>
                                    </w:rPr>
                                    <w:t>73.8%</w:t>
                                  </w:r>
                                </w:p>
                              </w:tc>
                            </w:tr>
                            <w:tr w:rsidR="00E72578" w:rsidRPr="00C3173D" w:rsidTr="00C3173D">
                              <w:trPr>
                                <w:trHeight w:val="300"/>
                              </w:trPr>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rPr>
                                      <w:rFonts w:ascii="Calibri" w:eastAsia="Times New Roman" w:hAnsi="Calibri" w:cs="Calibri"/>
                                      <w:color w:val="000000"/>
                                      <w:lang w:eastAsia="en-GB"/>
                                    </w:rPr>
                                  </w:pPr>
                                  <w:r w:rsidRPr="00C3173D">
                                    <w:rPr>
                                      <w:rFonts w:ascii="Calibri" w:eastAsia="Times New Roman" w:hAnsi="Calibri" w:cs="Calibri"/>
                                      <w:color w:val="000000"/>
                                      <w:lang w:eastAsia="en-GB"/>
                                    </w:rPr>
                                    <w:t>Black</w:t>
                                  </w:r>
                                </w:p>
                              </w:tc>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jc w:val="right"/>
                                    <w:rPr>
                                      <w:rFonts w:ascii="Calibri" w:eastAsia="Times New Roman" w:hAnsi="Calibri" w:cs="Calibri"/>
                                      <w:color w:val="000000"/>
                                      <w:lang w:eastAsia="en-GB"/>
                                    </w:rPr>
                                  </w:pPr>
                                  <w:r w:rsidRPr="00C3173D">
                                    <w:rPr>
                                      <w:rFonts w:ascii="Calibri" w:eastAsia="Times New Roman" w:hAnsi="Calibri" w:cs="Calibri"/>
                                      <w:color w:val="000000"/>
                                      <w:lang w:eastAsia="en-GB"/>
                                    </w:rPr>
                                    <w:t>5.6%</w:t>
                                  </w:r>
                                </w:p>
                              </w:tc>
                            </w:tr>
                            <w:tr w:rsidR="00E72578" w:rsidRPr="00C3173D" w:rsidTr="00C3173D">
                              <w:trPr>
                                <w:trHeight w:val="300"/>
                              </w:trPr>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rPr>
                                      <w:rFonts w:ascii="Calibri" w:eastAsia="Times New Roman" w:hAnsi="Calibri" w:cs="Calibri"/>
                                      <w:color w:val="000000"/>
                                      <w:lang w:eastAsia="en-GB"/>
                                    </w:rPr>
                                  </w:pPr>
                                  <w:r w:rsidRPr="00C3173D">
                                    <w:rPr>
                                      <w:rFonts w:ascii="Calibri" w:eastAsia="Times New Roman" w:hAnsi="Calibri" w:cs="Calibri"/>
                                      <w:color w:val="000000"/>
                                      <w:lang w:eastAsia="en-GB"/>
                                    </w:rPr>
                                    <w:t>Asian</w:t>
                                  </w:r>
                                </w:p>
                              </w:tc>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jc w:val="right"/>
                                    <w:rPr>
                                      <w:rFonts w:ascii="Calibri" w:eastAsia="Times New Roman" w:hAnsi="Calibri" w:cs="Calibri"/>
                                      <w:color w:val="000000"/>
                                      <w:lang w:eastAsia="en-GB"/>
                                    </w:rPr>
                                  </w:pPr>
                                  <w:r w:rsidRPr="00C3173D">
                                    <w:rPr>
                                      <w:rFonts w:ascii="Calibri" w:eastAsia="Times New Roman" w:hAnsi="Calibri" w:cs="Calibri"/>
                                      <w:color w:val="000000"/>
                                      <w:lang w:eastAsia="en-GB"/>
                                    </w:rPr>
                                    <w:t>16.3%</w:t>
                                  </w:r>
                                </w:p>
                              </w:tc>
                            </w:tr>
                            <w:tr w:rsidR="00E72578" w:rsidRPr="00C3173D" w:rsidTr="00C3173D">
                              <w:trPr>
                                <w:trHeight w:val="300"/>
                              </w:trPr>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rPr>
                                      <w:rFonts w:ascii="Calibri" w:eastAsia="Times New Roman" w:hAnsi="Calibri" w:cs="Calibri"/>
                                      <w:color w:val="000000"/>
                                      <w:lang w:eastAsia="en-GB"/>
                                    </w:rPr>
                                  </w:pPr>
                                  <w:r w:rsidRPr="00C3173D">
                                    <w:rPr>
                                      <w:rFonts w:ascii="Calibri" w:eastAsia="Times New Roman" w:hAnsi="Calibri" w:cs="Calibri"/>
                                      <w:color w:val="000000"/>
                                      <w:lang w:eastAsia="en-GB"/>
                                    </w:rPr>
                                    <w:t>Mixed</w:t>
                                  </w:r>
                                </w:p>
                              </w:tc>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jc w:val="right"/>
                                    <w:rPr>
                                      <w:rFonts w:ascii="Calibri" w:eastAsia="Times New Roman" w:hAnsi="Calibri" w:cs="Calibri"/>
                                      <w:color w:val="000000"/>
                                      <w:lang w:eastAsia="en-GB"/>
                                    </w:rPr>
                                  </w:pPr>
                                  <w:r w:rsidRPr="00C3173D">
                                    <w:rPr>
                                      <w:rFonts w:ascii="Calibri" w:eastAsia="Times New Roman" w:hAnsi="Calibri" w:cs="Calibri"/>
                                      <w:color w:val="000000"/>
                                      <w:lang w:eastAsia="en-GB"/>
                                    </w:rPr>
                                    <w:t>2.6%</w:t>
                                  </w:r>
                                </w:p>
                              </w:tc>
                            </w:tr>
                            <w:tr w:rsidR="00E72578" w:rsidRPr="00C3173D" w:rsidTr="00C3173D">
                              <w:trPr>
                                <w:trHeight w:val="300"/>
                              </w:trPr>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rPr>
                                      <w:rFonts w:ascii="Calibri" w:eastAsia="Times New Roman" w:hAnsi="Calibri" w:cs="Calibri"/>
                                      <w:color w:val="000000"/>
                                      <w:lang w:eastAsia="en-GB"/>
                                    </w:rPr>
                                  </w:pPr>
                                  <w:r w:rsidRPr="00C3173D">
                                    <w:rPr>
                                      <w:rFonts w:ascii="Calibri" w:eastAsia="Times New Roman" w:hAnsi="Calibri" w:cs="Calibri"/>
                                      <w:color w:val="000000"/>
                                      <w:lang w:eastAsia="en-GB"/>
                                    </w:rPr>
                                    <w:t>Other</w:t>
                                  </w:r>
                                </w:p>
                              </w:tc>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jc w:val="right"/>
                                    <w:rPr>
                                      <w:rFonts w:ascii="Calibri" w:eastAsia="Times New Roman" w:hAnsi="Calibri" w:cs="Calibri"/>
                                      <w:color w:val="000000"/>
                                      <w:lang w:eastAsia="en-GB"/>
                                    </w:rPr>
                                  </w:pPr>
                                  <w:r w:rsidRPr="00C3173D">
                                    <w:rPr>
                                      <w:rFonts w:ascii="Calibri" w:eastAsia="Times New Roman" w:hAnsi="Calibri" w:cs="Calibri"/>
                                      <w:color w:val="000000"/>
                                      <w:lang w:eastAsia="en-GB"/>
                                    </w:rPr>
                                    <w:t>1.7%</w:t>
                                  </w:r>
                                </w:p>
                              </w:tc>
                            </w:tr>
                          </w:tbl>
                          <w:p w:rsidR="00E72578" w:rsidRDefault="00E725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5.5pt;margin-top:5.5pt;width:121.5pt;height:10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">
                <v:textbox>
                  <w:txbxContent>
                    <w:p w:rsidR="00E72578" w:rsidRDefault="00E72578"/>
                    <w:tbl>
                      <w:tblPr>
                        <w:tblW w:w="1920" w:type="dxa"/>
                        <w:tblInd w:w="93" w:type="dxa"/>
                        <w:tblLook w:val="04A0" w:firstRow="1" w:lastRow="0" w:firstColumn="1" w:lastColumn="0" w:noHBand="0" w:noVBand="1"/>
                      </w:tblPr>
                      <w:tblGrid>
                        <w:gridCol w:w="960"/>
                        <w:gridCol w:w="960"/>
                      </w:tblGrid>
                      <w:tr w:rsidR="00E72578" w:rsidRPr="00C3173D" w:rsidTr="00C3173D">
                        <w:trPr>
                          <w:trHeight w:val="300"/>
                        </w:trPr>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rPr>
                                <w:rFonts w:ascii="Calibri" w:eastAsia="Times New Roman" w:hAnsi="Calibri" w:cs="Calibri"/>
                                <w:color w:val="000000"/>
                                <w:lang w:eastAsia="en-GB"/>
                              </w:rPr>
                            </w:pPr>
                            <w:r w:rsidRPr="00C3173D">
                              <w:rPr>
                                <w:rFonts w:ascii="Calibri" w:eastAsia="Times New Roman" w:hAnsi="Calibri" w:cs="Calibri"/>
                                <w:color w:val="000000"/>
                                <w:lang w:eastAsia="en-GB"/>
                              </w:rPr>
                              <w:t>White</w:t>
                            </w:r>
                          </w:p>
                        </w:tc>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jc w:val="right"/>
                              <w:rPr>
                                <w:rFonts w:ascii="Calibri" w:eastAsia="Times New Roman" w:hAnsi="Calibri" w:cs="Calibri"/>
                                <w:color w:val="000000"/>
                                <w:lang w:eastAsia="en-GB"/>
                              </w:rPr>
                            </w:pPr>
                            <w:r w:rsidRPr="00C3173D">
                              <w:rPr>
                                <w:rFonts w:ascii="Calibri" w:eastAsia="Times New Roman" w:hAnsi="Calibri" w:cs="Calibri"/>
                                <w:color w:val="000000"/>
                                <w:lang w:eastAsia="en-GB"/>
                              </w:rPr>
                              <w:t>73.8%</w:t>
                            </w:r>
                          </w:p>
                        </w:tc>
                      </w:tr>
                      <w:tr w:rsidR="00E72578" w:rsidRPr="00C3173D" w:rsidTr="00C3173D">
                        <w:trPr>
                          <w:trHeight w:val="300"/>
                        </w:trPr>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rPr>
                                <w:rFonts w:ascii="Calibri" w:eastAsia="Times New Roman" w:hAnsi="Calibri" w:cs="Calibri"/>
                                <w:color w:val="000000"/>
                                <w:lang w:eastAsia="en-GB"/>
                              </w:rPr>
                            </w:pPr>
                            <w:r w:rsidRPr="00C3173D">
                              <w:rPr>
                                <w:rFonts w:ascii="Calibri" w:eastAsia="Times New Roman" w:hAnsi="Calibri" w:cs="Calibri"/>
                                <w:color w:val="000000"/>
                                <w:lang w:eastAsia="en-GB"/>
                              </w:rPr>
                              <w:t>Black</w:t>
                            </w:r>
                          </w:p>
                        </w:tc>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jc w:val="right"/>
                              <w:rPr>
                                <w:rFonts w:ascii="Calibri" w:eastAsia="Times New Roman" w:hAnsi="Calibri" w:cs="Calibri"/>
                                <w:color w:val="000000"/>
                                <w:lang w:eastAsia="en-GB"/>
                              </w:rPr>
                            </w:pPr>
                            <w:r w:rsidRPr="00C3173D">
                              <w:rPr>
                                <w:rFonts w:ascii="Calibri" w:eastAsia="Times New Roman" w:hAnsi="Calibri" w:cs="Calibri"/>
                                <w:color w:val="000000"/>
                                <w:lang w:eastAsia="en-GB"/>
                              </w:rPr>
                              <w:t>5.6%</w:t>
                            </w:r>
                          </w:p>
                        </w:tc>
                      </w:tr>
                      <w:tr w:rsidR="00E72578" w:rsidRPr="00C3173D" w:rsidTr="00C3173D">
                        <w:trPr>
                          <w:trHeight w:val="300"/>
                        </w:trPr>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rPr>
                                <w:rFonts w:ascii="Calibri" w:eastAsia="Times New Roman" w:hAnsi="Calibri" w:cs="Calibri"/>
                                <w:color w:val="000000"/>
                                <w:lang w:eastAsia="en-GB"/>
                              </w:rPr>
                            </w:pPr>
                            <w:r w:rsidRPr="00C3173D">
                              <w:rPr>
                                <w:rFonts w:ascii="Calibri" w:eastAsia="Times New Roman" w:hAnsi="Calibri" w:cs="Calibri"/>
                                <w:color w:val="000000"/>
                                <w:lang w:eastAsia="en-GB"/>
                              </w:rPr>
                              <w:t>Asian</w:t>
                            </w:r>
                          </w:p>
                        </w:tc>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jc w:val="right"/>
                              <w:rPr>
                                <w:rFonts w:ascii="Calibri" w:eastAsia="Times New Roman" w:hAnsi="Calibri" w:cs="Calibri"/>
                                <w:color w:val="000000"/>
                                <w:lang w:eastAsia="en-GB"/>
                              </w:rPr>
                            </w:pPr>
                            <w:r w:rsidRPr="00C3173D">
                              <w:rPr>
                                <w:rFonts w:ascii="Calibri" w:eastAsia="Times New Roman" w:hAnsi="Calibri" w:cs="Calibri"/>
                                <w:color w:val="000000"/>
                                <w:lang w:eastAsia="en-GB"/>
                              </w:rPr>
                              <w:t>16.3%</w:t>
                            </w:r>
                          </w:p>
                        </w:tc>
                      </w:tr>
                      <w:tr w:rsidR="00E72578" w:rsidRPr="00C3173D" w:rsidTr="00C3173D">
                        <w:trPr>
                          <w:trHeight w:val="300"/>
                        </w:trPr>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rPr>
                                <w:rFonts w:ascii="Calibri" w:eastAsia="Times New Roman" w:hAnsi="Calibri" w:cs="Calibri"/>
                                <w:color w:val="000000"/>
                                <w:lang w:eastAsia="en-GB"/>
                              </w:rPr>
                            </w:pPr>
                            <w:r w:rsidRPr="00C3173D">
                              <w:rPr>
                                <w:rFonts w:ascii="Calibri" w:eastAsia="Times New Roman" w:hAnsi="Calibri" w:cs="Calibri"/>
                                <w:color w:val="000000"/>
                                <w:lang w:eastAsia="en-GB"/>
                              </w:rPr>
                              <w:t>Mixed</w:t>
                            </w:r>
                          </w:p>
                        </w:tc>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jc w:val="right"/>
                              <w:rPr>
                                <w:rFonts w:ascii="Calibri" w:eastAsia="Times New Roman" w:hAnsi="Calibri" w:cs="Calibri"/>
                                <w:color w:val="000000"/>
                                <w:lang w:eastAsia="en-GB"/>
                              </w:rPr>
                            </w:pPr>
                            <w:r w:rsidRPr="00C3173D">
                              <w:rPr>
                                <w:rFonts w:ascii="Calibri" w:eastAsia="Times New Roman" w:hAnsi="Calibri" w:cs="Calibri"/>
                                <w:color w:val="000000"/>
                                <w:lang w:eastAsia="en-GB"/>
                              </w:rPr>
                              <w:t>2.6%</w:t>
                            </w:r>
                          </w:p>
                        </w:tc>
                      </w:tr>
                      <w:tr w:rsidR="00E72578" w:rsidRPr="00C3173D" w:rsidTr="00C3173D">
                        <w:trPr>
                          <w:trHeight w:val="300"/>
                        </w:trPr>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rPr>
                                <w:rFonts w:ascii="Calibri" w:eastAsia="Times New Roman" w:hAnsi="Calibri" w:cs="Calibri"/>
                                <w:color w:val="000000"/>
                                <w:lang w:eastAsia="en-GB"/>
                              </w:rPr>
                            </w:pPr>
                            <w:r w:rsidRPr="00C3173D">
                              <w:rPr>
                                <w:rFonts w:ascii="Calibri" w:eastAsia="Times New Roman" w:hAnsi="Calibri" w:cs="Calibri"/>
                                <w:color w:val="000000"/>
                                <w:lang w:eastAsia="en-GB"/>
                              </w:rPr>
                              <w:t>Other</w:t>
                            </w:r>
                          </w:p>
                        </w:tc>
                        <w:tc>
                          <w:tcPr>
                            <w:tcW w:w="960" w:type="dxa"/>
                            <w:tcBorders>
                              <w:top w:val="nil"/>
                              <w:left w:val="nil"/>
                              <w:bottom w:val="nil"/>
                              <w:right w:val="nil"/>
                            </w:tcBorders>
                            <w:shd w:val="clear" w:color="auto" w:fill="auto"/>
                            <w:noWrap/>
                            <w:vAlign w:val="bottom"/>
                            <w:hideMark/>
                          </w:tcPr>
                          <w:p w:rsidR="00E72578" w:rsidRPr="00C3173D" w:rsidRDefault="00E72578" w:rsidP="00C3173D">
                            <w:pPr>
                              <w:spacing w:after="0" w:line="240" w:lineRule="auto"/>
                              <w:jc w:val="right"/>
                              <w:rPr>
                                <w:rFonts w:ascii="Calibri" w:eastAsia="Times New Roman" w:hAnsi="Calibri" w:cs="Calibri"/>
                                <w:color w:val="000000"/>
                                <w:lang w:eastAsia="en-GB"/>
                              </w:rPr>
                            </w:pPr>
                            <w:r w:rsidRPr="00C3173D">
                              <w:rPr>
                                <w:rFonts w:ascii="Calibri" w:eastAsia="Times New Roman" w:hAnsi="Calibri" w:cs="Calibri"/>
                                <w:color w:val="000000"/>
                                <w:lang w:eastAsia="en-GB"/>
                              </w:rPr>
                              <w:t>1.7%</w:t>
                            </w:r>
                          </w:p>
                        </w:tc>
                      </w:tr>
                    </w:tbl>
                    <w:p w:rsidR="00E72578" w:rsidRDefault="00E72578"/>
                  </w:txbxContent>
                </v:textbox>
              </v:shape>
            </w:pict>
          </mc:Fallback>
        </mc:AlternateContent>
      </w:r>
      <w:r w:rsidR="00C3173D">
        <w:rPr>
          <w:noProof/>
          <w:lang w:eastAsia="en-GB"/>
        </w:rPr>
        <w:drawing>
          <wp:inline distT="0" distB="0" distL="0" distR="0" wp14:anchorId="34F61AD6" wp14:editId="4ECEF0D0">
            <wp:extent cx="6200775" cy="2590800"/>
            <wp:effectExtent l="0" t="0" r="95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86B96" w:rsidRPr="00DD5760" w:rsidRDefault="00586B96" w:rsidP="00586B96">
      <w:pPr>
        <w:rPr>
          <w:b/>
          <w:sz w:val="24"/>
          <w:szCs w:val="24"/>
        </w:rPr>
      </w:pPr>
      <w:r>
        <w:rPr>
          <w:b/>
          <w:sz w:val="32"/>
          <w:szCs w:val="32"/>
        </w:rPr>
        <w:t>Age Demographics</w:t>
      </w:r>
      <w:r w:rsidR="00817169">
        <w:rPr>
          <w:b/>
          <w:sz w:val="32"/>
          <w:szCs w:val="32"/>
        </w:rPr>
        <w:t xml:space="preserve"> </w:t>
      </w:r>
      <w:r w:rsidR="00817169" w:rsidRPr="00DD5760">
        <w:rPr>
          <w:i/>
          <w:sz w:val="24"/>
          <w:szCs w:val="24"/>
        </w:rPr>
        <w:t>( as still shown on CCC website as December 2015)</w:t>
      </w:r>
    </w:p>
    <w:p w:rsidR="00586B96" w:rsidRDefault="00586B96" w:rsidP="00B61865">
      <w:pPr>
        <w:rPr>
          <w:b/>
          <w:sz w:val="32"/>
          <w:szCs w:val="32"/>
        </w:rPr>
      </w:pPr>
      <w:r>
        <w:rPr>
          <w:noProof/>
          <w:lang w:eastAsia="en-GB"/>
        </w:rPr>
        <w:lastRenderedPageBreak/>
        <w:drawing>
          <wp:inline distT="0" distB="0" distL="0" distR="0" wp14:anchorId="02DD920D" wp14:editId="0938BEAA">
            <wp:extent cx="6143625" cy="23907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2203B" w:rsidRDefault="00921669" w:rsidP="00DD5760">
      <w:pPr>
        <w:spacing w:after="0" w:line="240" w:lineRule="auto"/>
        <w:rPr>
          <w:sz w:val="24"/>
          <w:szCs w:val="24"/>
        </w:rPr>
      </w:pPr>
      <w:r>
        <w:rPr>
          <w:sz w:val="24"/>
          <w:szCs w:val="24"/>
        </w:rPr>
        <w:t xml:space="preserve">Of the persons searched during this period, </w:t>
      </w:r>
      <w:r w:rsidR="00203F0B">
        <w:rPr>
          <w:b/>
          <w:sz w:val="28"/>
          <w:szCs w:val="28"/>
        </w:rPr>
        <w:t>46.8</w:t>
      </w:r>
      <w:r w:rsidRPr="004550FD">
        <w:rPr>
          <w:b/>
          <w:sz w:val="28"/>
          <w:szCs w:val="28"/>
        </w:rPr>
        <w:t>%</w:t>
      </w:r>
      <w:r>
        <w:rPr>
          <w:sz w:val="24"/>
          <w:szCs w:val="24"/>
        </w:rPr>
        <w:t xml:space="preserve"> (</w:t>
      </w:r>
      <w:r w:rsidR="00675228">
        <w:rPr>
          <w:b/>
          <w:sz w:val="28"/>
          <w:szCs w:val="28"/>
        </w:rPr>
        <w:t>4</w:t>
      </w:r>
      <w:r w:rsidR="00203F0B">
        <w:rPr>
          <w:b/>
          <w:sz w:val="28"/>
          <w:szCs w:val="28"/>
        </w:rPr>
        <w:t>4</w:t>
      </w:r>
      <w:r>
        <w:rPr>
          <w:sz w:val="24"/>
          <w:szCs w:val="24"/>
        </w:rPr>
        <w:t xml:space="preserve"> persons) were aged between 16 and </w:t>
      </w:r>
      <w:r w:rsidR="00986AD9">
        <w:rPr>
          <w:sz w:val="24"/>
          <w:szCs w:val="24"/>
        </w:rPr>
        <w:t xml:space="preserve">25.  </w:t>
      </w:r>
      <w:r w:rsidR="00C3173D">
        <w:rPr>
          <w:sz w:val="24"/>
          <w:szCs w:val="24"/>
        </w:rPr>
        <w:t xml:space="preserve">The remaining </w:t>
      </w:r>
      <w:r w:rsidR="0092221D">
        <w:rPr>
          <w:sz w:val="24"/>
          <w:szCs w:val="24"/>
        </w:rPr>
        <w:t xml:space="preserve">were generally in the age groups either side 13-15 (15) &amp; 26-30 (17) generating a further 43% </w:t>
      </w:r>
      <w:r w:rsidR="00C3173D">
        <w:rPr>
          <w:sz w:val="24"/>
          <w:szCs w:val="24"/>
        </w:rPr>
        <w:t>.</w:t>
      </w:r>
      <w:r w:rsidR="0092221D">
        <w:rPr>
          <w:sz w:val="24"/>
          <w:szCs w:val="24"/>
        </w:rPr>
        <w:t xml:space="preserve">Which means that outside of these 4 age groups only generated just over 15% of stops </w:t>
      </w:r>
    </w:p>
    <w:p w:rsidR="002B6A15" w:rsidRPr="003432FA" w:rsidRDefault="002B6A15" w:rsidP="00DD5760">
      <w:pPr>
        <w:spacing w:after="0" w:line="240" w:lineRule="auto"/>
        <w:rPr>
          <w:sz w:val="24"/>
          <w:szCs w:val="24"/>
        </w:rPr>
      </w:pPr>
      <w:r>
        <w:rPr>
          <w:sz w:val="24"/>
          <w:szCs w:val="24"/>
        </w:rPr>
        <w:t xml:space="preserve">The youngest person stopped was aged </w:t>
      </w:r>
      <w:r w:rsidRPr="002B6A15">
        <w:rPr>
          <w:b/>
          <w:sz w:val="28"/>
          <w:szCs w:val="28"/>
        </w:rPr>
        <w:t>1</w:t>
      </w:r>
      <w:r w:rsidR="00362F06">
        <w:rPr>
          <w:b/>
          <w:sz w:val="28"/>
          <w:szCs w:val="28"/>
        </w:rPr>
        <w:t xml:space="preserve">3yrs &amp; 9 Months </w:t>
      </w:r>
      <w:r>
        <w:rPr>
          <w:sz w:val="24"/>
          <w:szCs w:val="24"/>
        </w:rPr>
        <w:t xml:space="preserve"> and the eldest</w:t>
      </w:r>
      <w:r w:rsidRPr="002B6A15">
        <w:rPr>
          <w:b/>
          <w:sz w:val="28"/>
          <w:szCs w:val="28"/>
        </w:rPr>
        <w:t xml:space="preserve"> </w:t>
      </w:r>
      <w:r w:rsidR="00362F06">
        <w:rPr>
          <w:b/>
          <w:sz w:val="28"/>
          <w:szCs w:val="28"/>
        </w:rPr>
        <w:t>5</w:t>
      </w:r>
      <w:r w:rsidR="006F3741">
        <w:rPr>
          <w:b/>
          <w:sz w:val="28"/>
          <w:szCs w:val="28"/>
        </w:rPr>
        <w:t>8</w:t>
      </w:r>
      <w:r w:rsidR="00362F06">
        <w:rPr>
          <w:b/>
          <w:sz w:val="28"/>
          <w:szCs w:val="28"/>
        </w:rPr>
        <w:t xml:space="preserve">yrs &amp; </w:t>
      </w:r>
      <w:r w:rsidR="006F3741">
        <w:rPr>
          <w:b/>
          <w:sz w:val="28"/>
          <w:szCs w:val="28"/>
        </w:rPr>
        <w:t>8</w:t>
      </w:r>
      <w:r w:rsidR="00362F06">
        <w:rPr>
          <w:b/>
          <w:sz w:val="28"/>
          <w:szCs w:val="28"/>
        </w:rPr>
        <w:t xml:space="preserve"> Months</w:t>
      </w:r>
    </w:p>
    <w:p w:rsidR="001647C5" w:rsidRDefault="001647C5" w:rsidP="00DD5760">
      <w:pPr>
        <w:spacing w:after="0"/>
        <w:rPr>
          <w:b/>
          <w:sz w:val="28"/>
          <w:szCs w:val="28"/>
        </w:rPr>
      </w:pPr>
    </w:p>
    <w:p w:rsidR="009F494E" w:rsidRDefault="00253CF3" w:rsidP="00DD5760">
      <w:pPr>
        <w:spacing w:after="0"/>
        <w:rPr>
          <w:b/>
          <w:sz w:val="28"/>
          <w:szCs w:val="28"/>
        </w:rPr>
      </w:pPr>
      <w:r w:rsidRPr="00253CF3">
        <w:rPr>
          <w:b/>
          <w:sz w:val="28"/>
          <w:szCs w:val="28"/>
        </w:rPr>
        <w:t>FEMALE STOPS</w:t>
      </w:r>
    </w:p>
    <w:p w:rsidR="00253CF3" w:rsidRPr="00AC65F2" w:rsidRDefault="00253CF3" w:rsidP="00DD5760">
      <w:pPr>
        <w:spacing w:after="0"/>
        <w:rPr>
          <w:sz w:val="24"/>
          <w:szCs w:val="24"/>
        </w:rPr>
      </w:pPr>
      <w:r w:rsidRPr="00AC65F2">
        <w:rPr>
          <w:sz w:val="24"/>
          <w:szCs w:val="24"/>
        </w:rPr>
        <w:t>T</w:t>
      </w:r>
      <w:r w:rsidR="00431411" w:rsidRPr="00AC65F2">
        <w:rPr>
          <w:sz w:val="24"/>
          <w:szCs w:val="24"/>
        </w:rPr>
        <w:t xml:space="preserve">here were a total of </w:t>
      </w:r>
      <w:r w:rsidR="007E20FF">
        <w:rPr>
          <w:b/>
          <w:sz w:val="28"/>
          <w:szCs w:val="28"/>
        </w:rPr>
        <w:t>7</w:t>
      </w:r>
      <w:r w:rsidR="00A217CE" w:rsidRPr="00AC65F2">
        <w:rPr>
          <w:b/>
          <w:sz w:val="28"/>
          <w:szCs w:val="28"/>
        </w:rPr>
        <w:t xml:space="preserve"> </w:t>
      </w:r>
      <w:r w:rsidRPr="00AC65F2">
        <w:rPr>
          <w:sz w:val="24"/>
          <w:szCs w:val="24"/>
        </w:rPr>
        <w:t>females stopped and searched during this period:</w:t>
      </w:r>
      <w:r w:rsidR="0062203B" w:rsidRPr="00AC65F2">
        <w:rPr>
          <w:sz w:val="24"/>
          <w:szCs w:val="24"/>
        </w:rPr>
        <w:t xml:space="preserve"> (</w:t>
      </w:r>
      <w:r w:rsidR="00A217CE" w:rsidRPr="00AC65F2">
        <w:rPr>
          <w:sz w:val="24"/>
          <w:szCs w:val="24"/>
        </w:rPr>
        <w:t xml:space="preserve">6 </w:t>
      </w:r>
      <w:r w:rsidR="0062203B" w:rsidRPr="00AC65F2">
        <w:rPr>
          <w:sz w:val="24"/>
          <w:szCs w:val="24"/>
        </w:rPr>
        <w:t>last period)</w:t>
      </w:r>
    </w:p>
    <w:p w:rsidR="00253CF3" w:rsidRPr="00AC65F2" w:rsidRDefault="009F6EDD" w:rsidP="00DD5760">
      <w:pPr>
        <w:spacing w:after="0"/>
        <w:rPr>
          <w:sz w:val="24"/>
          <w:szCs w:val="24"/>
        </w:rPr>
      </w:pPr>
      <w:r w:rsidRPr="00AC65F2">
        <w:rPr>
          <w:sz w:val="24"/>
          <w:szCs w:val="24"/>
        </w:rPr>
        <w:t>1 was described as Mixed-Other the remainder were all white with 6 being White-British and 1 White-Other.</w:t>
      </w:r>
      <w:r w:rsidR="0062203B" w:rsidRPr="00AC65F2">
        <w:rPr>
          <w:sz w:val="24"/>
          <w:szCs w:val="24"/>
        </w:rPr>
        <w:t xml:space="preserve">All were described as White and the age groups </w:t>
      </w:r>
      <w:r w:rsidR="00CD07C4" w:rsidRPr="00AC65F2">
        <w:rPr>
          <w:sz w:val="24"/>
          <w:szCs w:val="24"/>
        </w:rPr>
        <w:t>ranged between</w:t>
      </w:r>
      <w:r w:rsidR="0062203B" w:rsidRPr="00AC65F2">
        <w:rPr>
          <w:sz w:val="24"/>
          <w:szCs w:val="24"/>
        </w:rPr>
        <w:t xml:space="preserve"> 1</w:t>
      </w:r>
      <w:r w:rsidRPr="00AC65F2">
        <w:rPr>
          <w:sz w:val="24"/>
          <w:szCs w:val="24"/>
        </w:rPr>
        <w:t>5</w:t>
      </w:r>
      <w:r w:rsidR="0062203B" w:rsidRPr="00AC65F2">
        <w:rPr>
          <w:sz w:val="24"/>
          <w:szCs w:val="24"/>
        </w:rPr>
        <w:t xml:space="preserve"> &amp; </w:t>
      </w:r>
      <w:r w:rsidR="00E058AD" w:rsidRPr="00AC65F2">
        <w:rPr>
          <w:sz w:val="24"/>
          <w:szCs w:val="24"/>
        </w:rPr>
        <w:t>31</w:t>
      </w:r>
    </w:p>
    <w:p w:rsidR="0062203B" w:rsidRPr="0073376E" w:rsidRDefault="0062203B" w:rsidP="00DD5760">
      <w:pPr>
        <w:spacing w:after="0"/>
        <w:rPr>
          <w:sz w:val="24"/>
          <w:szCs w:val="24"/>
        </w:rPr>
      </w:pPr>
      <w:r w:rsidRPr="006F3741">
        <w:rPr>
          <w:color w:val="FF0000"/>
          <w:sz w:val="24"/>
          <w:szCs w:val="24"/>
        </w:rPr>
        <w:t xml:space="preserve"> </w:t>
      </w:r>
      <w:r w:rsidR="0035524F" w:rsidRPr="0073376E">
        <w:rPr>
          <w:b/>
          <w:sz w:val="24"/>
          <w:szCs w:val="24"/>
        </w:rPr>
        <w:t>1</w:t>
      </w:r>
      <w:r w:rsidRPr="0073376E">
        <w:rPr>
          <w:b/>
          <w:sz w:val="24"/>
          <w:szCs w:val="24"/>
        </w:rPr>
        <w:t xml:space="preserve"> </w:t>
      </w:r>
      <w:r w:rsidR="00CD07C4" w:rsidRPr="0073376E">
        <w:rPr>
          <w:b/>
          <w:sz w:val="24"/>
          <w:szCs w:val="24"/>
        </w:rPr>
        <w:t xml:space="preserve">x </w:t>
      </w:r>
      <w:r w:rsidR="00603C2F" w:rsidRPr="0073376E">
        <w:rPr>
          <w:b/>
          <w:sz w:val="24"/>
          <w:szCs w:val="24"/>
        </w:rPr>
        <w:t xml:space="preserve">aged </w:t>
      </w:r>
      <w:r w:rsidR="0035524F" w:rsidRPr="0073376E">
        <w:rPr>
          <w:b/>
          <w:sz w:val="24"/>
          <w:szCs w:val="24"/>
        </w:rPr>
        <w:t xml:space="preserve">29 </w:t>
      </w:r>
      <w:r w:rsidR="0035524F" w:rsidRPr="0073376E">
        <w:rPr>
          <w:sz w:val="24"/>
          <w:szCs w:val="24"/>
        </w:rPr>
        <w:t>stopped together with a 33 year old male as a result of s</w:t>
      </w:r>
      <w:r w:rsidR="00AC65F2" w:rsidRPr="0073376E">
        <w:rPr>
          <w:sz w:val="24"/>
          <w:szCs w:val="24"/>
        </w:rPr>
        <w:t>u</w:t>
      </w:r>
      <w:r w:rsidR="0035524F" w:rsidRPr="0073376E">
        <w:rPr>
          <w:sz w:val="24"/>
          <w:szCs w:val="24"/>
        </w:rPr>
        <w:t>spicious activity at Asda Brade drive where they were seen to secrete items around the store then leave before returning to the store and repeating this behaviour. Although property was recovered inside the store,nothing was found on either of them so they were NFA.</w:t>
      </w:r>
    </w:p>
    <w:p w:rsidR="00603C2F" w:rsidRDefault="00CD07C4" w:rsidP="00DD5760">
      <w:pPr>
        <w:spacing w:after="0"/>
        <w:rPr>
          <w:sz w:val="24"/>
          <w:szCs w:val="24"/>
        </w:rPr>
      </w:pPr>
      <w:r w:rsidRPr="0073376E">
        <w:rPr>
          <w:b/>
          <w:sz w:val="24"/>
          <w:szCs w:val="24"/>
        </w:rPr>
        <w:t>1 x</w:t>
      </w:r>
      <w:r w:rsidR="00246818">
        <w:rPr>
          <w:b/>
          <w:sz w:val="24"/>
          <w:szCs w:val="24"/>
        </w:rPr>
        <w:t xml:space="preserve"> aged</w:t>
      </w:r>
      <w:r w:rsidRPr="0073376E">
        <w:rPr>
          <w:b/>
          <w:sz w:val="24"/>
          <w:szCs w:val="24"/>
        </w:rPr>
        <w:t xml:space="preserve"> </w:t>
      </w:r>
      <w:r w:rsidR="001B46B0" w:rsidRPr="0073376E">
        <w:rPr>
          <w:b/>
          <w:sz w:val="24"/>
          <w:szCs w:val="24"/>
        </w:rPr>
        <w:t>16</w:t>
      </w:r>
      <w:r w:rsidRPr="0073376E">
        <w:rPr>
          <w:sz w:val="24"/>
          <w:szCs w:val="24"/>
        </w:rPr>
        <w:t xml:space="preserve"> was searched</w:t>
      </w:r>
      <w:r w:rsidR="001B46B0" w:rsidRPr="0073376E">
        <w:rPr>
          <w:sz w:val="24"/>
          <w:szCs w:val="24"/>
        </w:rPr>
        <w:t>,</w:t>
      </w:r>
      <w:r w:rsidR="0073376E" w:rsidRPr="0073376E">
        <w:rPr>
          <w:sz w:val="24"/>
          <w:szCs w:val="24"/>
        </w:rPr>
        <w:t xml:space="preserve"> </w:t>
      </w:r>
      <w:r w:rsidR="001B46B0" w:rsidRPr="0073376E">
        <w:rPr>
          <w:sz w:val="24"/>
          <w:szCs w:val="24"/>
        </w:rPr>
        <w:t>together with 3 males aged 14&amp;15 after a report of a male dealing drugs to teenagers at the location nothing was found and were all NFA.</w:t>
      </w:r>
    </w:p>
    <w:p w:rsidR="00426A70" w:rsidRPr="0073376E" w:rsidRDefault="00426A70" w:rsidP="00DD5760">
      <w:pPr>
        <w:spacing w:after="0"/>
        <w:rPr>
          <w:sz w:val="24"/>
          <w:szCs w:val="24"/>
        </w:rPr>
      </w:pPr>
      <w:r w:rsidRPr="00426A70">
        <w:rPr>
          <w:b/>
          <w:sz w:val="24"/>
          <w:szCs w:val="24"/>
        </w:rPr>
        <w:t xml:space="preserve">1 x </w:t>
      </w:r>
      <w:r w:rsidR="00246818">
        <w:rPr>
          <w:b/>
          <w:sz w:val="24"/>
          <w:szCs w:val="24"/>
        </w:rPr>
        <w:t xml:space="preserve"> aged</w:t>
      </w:r>
      <w:r w:rsidRPr="00426A70">
        <w:rPr>
          <w:b/>
          <w:sz w:val="24"/>
          <w:szCs w:val="24"/>
        </w:rPr>
        <w:t xml:space="preserve">28 </w:t>
      </w:r>
      <w:r>
        <w:rPr>
          <w:sz w:val="24"/>
          <w:szCs w:val="24"/>
        </w:rPr>
        <w:t>was stopped in a vehicle together with a 23 yr old male as a result of  information that the occupants were in possession of a firearm. Negative search result.</w:t>
      </w:r>
    </w:p>
    <w:p w:rsidR="00CD07C4" w:rsidRPr="003A5981" w:rsidRDefault="003A5981" w:rsidP="00DD5760">
      <w:pPr>
        <w:spacing w:after="0"/>
        <w:rPr>
          <w:sz w:val="24"/>
          <w:szCs w:val="24"/>
        </w:rPr>
      </w:pPr>
      <w:r w:rsidRPr="003A5981">
        <w:rPr>
          <w:b/>
          <w:sz w:val="24"/>
          <w:szCs w:val="24"/>
        </w:rPr>
        <w:t>2</w:t>
      </w:r>
      <w:r w:rsidR="00CD07C4" w:rsidRPr="003A5981">
        <w:rPr>
          <w:b/>
          <w:sz w:val="24"/>
          <w:szCs w:val="24"/>
        </w:rPr>
        <w:t xml:space="preserve"> x aged </w:t>
      </w:r>
      <w:r w:rsidR="0073376E" w:rsidRPr="003A5981">
        <w:rPr>
          <w:b/>
          <w:sz w:val="24"/>
          <w:szCs w:val="24"/>
        </w:rPr>
        <w:t>2</w:t>
      </w:r>
      <w:r w:rsidR="00426A70">
        <w:rPr>
          <w:b/>
          <w:sz w:val="24"/>
          <w:szCs w:val="24"/>
        </w:rPr>
        <w:t>6</w:t>
      </w:r>
      <w:r w:rsidRPr="003A5981">
        <w:rPr>
          <w:b/>
          <w:sz w:val="24"/>
          <w:szCs w:val="24"/>
        </w:rPr>
        <w:t xml:space="preserve"> &amp; 3</w:t>
      </w:r>
      <w:r w:rsidR="00426A70">
        <w:rPr>
          <w:b/>
          <w:sz w:val="24"/>
          <w:szCs w:val="24"/>
        </w:rPr>
        <w:t>1</w:t>
      </w:r>
      <w:r w:rsidR="00CD07C4" w:rsidRPr="003A5981">
        <w:rPr>
          <w:sz w:val="24"/>
          <w:szCs w:val="24"/>
        </w:rPr>
        <w:t xml:space="preserve"> </w:t>
      </w:r>
      <w:r w:rsidRPr="003A5981">
        <w:rPr>
          <w:sz w:val="24"/>
          <w:szCs w:val="24"/>
        </w:rPr>
        <w:t>were searched after a report from the public that drug smoking was taking place at the location.Negative result.</w:t>
      </w:r>
    </w:p>
    <w:p w:rsidR="003A5981" w:rsidRPr="00426A70" w:rsidRDefault="00CD07C4" w:rsidP="00DD5760">
      <w:pPr>
        <w:spacing w:after="0"/>
        <w:rPr>
          <w:sz w:val="24"/>
          <w:szCs w:val="24"/>
        </w:rPr>
      </w:pPr>
      <w:r w:rsidRPr="00426A70">
        <w:rPr>
          <w:b/>
          <w:sz w:val="24"/>
          <w:szCs w:val="24"/>
        </w:rPr>
        <w:t xml:space="preserve">1 x aged </w:t>
      </w:r>
      <w:r w:rsidR="003A5981" w:rsidRPr="00426A70">
        <w:rPr>
          <w:b/>
          <w:sz w:val="24"/>
          <w:szCs w:val="24"/>
        </w:rPr>
        <w:t>2</w:t>
      </w:r>
      <w:r w:rsidRPr="00426A70">
        <w:rPr>
          <w:b/>
          <w:sz w:val="24"/>
          <w:szCs w:val="24"/>
        </w:rPr>
        <w:t>8</w:t>
      </w:r>
      <w:r w:rsidRPr="00426A70">
        <w:rPr>
          <w:sz w:val="24"/>
          <w:szCs w:val="24"/>
        </w:rPr>
        <w:t xml:space="preserve"> </w:t>
      </w:r>
      <w:r w:rsidR="00426A70" w:rsidRPr="00426A70">
        <w:rPr>
          <w:sz w:val="24"/>
          <w:szCs w:val="24"/>
        </w:rPr>
        <w:t>searched after a report of person smoking drugs in bin shed at location. Drugs paraphanalia found but no illegal substances.</w:t>
      </w:r>
    </w:p>
    <w:p w:rsidR="007E20FF" w:rsidRDefault="00246818" w:rsidP="007E20FF">
      <w:pPr>
        <w:rPr>
          <w:sz w:val="24"/>
          <w:szCs w:val="24"/>
        </w:rPr>
      </w:pPr>
      <w:r w:rsidRPr="007E20FF">
        <w:rPr>
          <w:b/>
          <w:sz w:val="24"/>
          <w:szCs w:val="24"/>
        </w:rPr>
        <w:t>1x aged 19</w:t>
      </w:r>
      <w:r w:rsidRPr="00246818">
        <w:rPr>
          <w:sz w:val="24"/>
          <w:szCs w:val="24"/>
        </w:rPr>
        <w:t xml:space="preserve"> yrs who was believed to be seen on CCTV with her hand in an elderly ladies bag unfortunately the lady was so vulnerable that she was unable to identify if any of the property found on the person was hers or not so NFA.</w:t>
      </w:r>
    </w:p>
    <w:p w:rsidR="00F63348" w:rsidRPr="00426A70" w:rsidRDefault="0062203B" w:rsidP="007E20FF">
      <w:pPr>
        <w:rPr>
          <w:sz w:val="24"/>
          <w:szCs w:val="24"/>
        </w:rPr>
      </w:pPr>
      <w:r w:rsidRPr="00426A70">
        <w:rPr>
          <w:sz w:val="24"/>
          <w:szCs w:val="24"/>
        </w:rPr>
        <w:t xml:space="preserve">None of the stops on females resulted in any formal action </w:t>
      </w:r>
      <w:r w:rsidR="00CD07C4" w:rsidRPr="00426A70">
        <w:rPr>
          <w:sz w:val="24"/>
          <w:szCs w:val="24"/>
        </w:rPr>
        <w:t>,as described above</w:t>
      </w:r>
    </w:p>
    <w:p w:rsidR="003556E7" w:rsidRDefault="003556E7" w:rsidP="003556E7">
      <w:pPr>
        <w:rPr>
          <w:b/>
          <w:sz w:val="28"/>
          <w:szCs w:val="28"/>
        </w:rPr>
      </w:pPr>
      <w:r w:rsidRPr="00104375">
        <w:rPr>
          <w:b/>
          <w:sz w:val="28"/>
          <w:szCs w:val="28"/>
        </w:rPr>
        <w:lastRenderedPageBreak/>
        <w:t xml:space="preserve">AORISTIC ANALYSIS </w:t>
      </w:r>
    </w:p>
    <w:p w:rsidR="009F494E" w:rsidRDefault="009F494E" w:rsidP="003556E7">
      <w:pPr>
        <w:rPr>
          <w:b/>
          <w:sz w:val="28"/>
          <w:szCs w:val="28"/>
        </w:rPr>
      </w:pPr>
      <w:r>
        <w:rPr>
          <w:noProof/>
          <w:lang w:eastAsia="en-GB"/>
        </w:rPr>
        <w:drawing>
          <wp:inline distT="0" distB="0" distL="0" distR="0" wp14:anchorId="5A32C18E" wp14:editId="51130985">
            <wp:extent cx="5943600" cy="46145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614545"/>
                    </a:xfrm>
                    <a:prstGeom prst="rect">
                      <a:avLst/>
                    </a:prstGeom>
                  </pic:spPr>
                </pic:pic>
              </a:graphicData>
            </a:graphic>
          </wp:inline>
        </w:drawing>
      </w:r>
    </w:p>
    <w:p w:rsidR="009F494E" w:rsidRDefault="009F494E" w:rsidP="003556E7">
      <w:pPr>
        <w:rPr>
          <w:b/>
          <w:sz w:val="28"/>
          <w:szCs w:val="28"/>
        </w:rPr>
      </w:pPr>
      <w:r>
        <w:rPr>
          <w:noProof/>
          <w:lang w:eastAsia="en-GB"/>
        </w:rPr>
        <w:drawing>
          <wp:inline distT="0" distB="0" distL="0" distR="0" wp14:anchorId="75F16033" wp14:editId="1781071D">
            <wp:extent cx="5943600" cy="62547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625475"/>
                    </a:xfrm>
                    <a:prstGeom prst="rect">
                      <a:avLst/>
                    </a:prstGeom>
                  </pic:spPr>
                </pic:pic>
              </a:graphicData>
            </a:graphic>
          </wp:inline>
        </w:drawing>
      </w:r>
    </w:p>
    <w:p w:rsidR="00CF278F" w:rsidRDefault="009F494E" w:rsidP="003556E7">
      <w:pPr>
        <w:rPr>
          <w:b/>
          <w:sz w:val="28"/>
          <w:szCs w:val="28"/>
        </w:rPr>
      </w:pPr>
      <w:r>
        <w:rPr>
          <w:noProof/>
          <w:lang w:eastAsia="en-GB"/>
        </w:rPr>
        <w:drawing>
          <wp:inline distT="0" distB="0" distL="0" distR="0" wp14:anchorId="49A50EEB" wp14:editId="3EC56B5E">
            <wp:extent cx="2828925" cy="7810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28925" cy="781050"/>
                    </a:xfrm>
                    <a:prstGeom prst="rect">
                      <a:avLst/>
                    </a:prstGeom>
                  </pic:spPr>
                </pic:pic>
              </a:graphicData>
            </a:graphic>
          </wp:inline>
        </w:drawing>
      </w:r>
    </w:p>
    <w:p w:rsidR="00632993" w:rsidRPr="00C7193D" w:rsidRDefault="00632993" w:rsidP="00DD5760">
      <w:pPr>
        <w:spacing w:after="0" w:line="240" w:lineRule="auto"/>
        <w:rPr>
          <w:sz w:val="24"/>
          <w:szCs w:val="24"/>
        </w:rPr>
      </w:pPr>
      <w:r w:rsidRPr="00C7193D">
        <w:rPr>
          <w:sz w:val="24"/>
          <w:szCs w:val="24"/>
        </w:rPr>
        <w:t>T</w:t>
      </w:r>
      <w:r>
        <w:rPr>
          <w:sz w:val="24"/>
          <w:szCs w:val="24"/>
        </w:rPr>
        <w:t xml:space="preserve">he above analysis shows </w:t>
      </w:r>
      <w:r w:rsidR="003556E7">
        <w:rPr>
          <w:sz w:val="24"/>
          <w:szCs w:val="24"/>
        </w:rPr>
        <w:t xml:space="preserve">that during this period </w:t>
      </w:r>
      <w:r w:rsidR="009F494E">
        <w:rPr>
          <w:sz w:val="24"/>
          <w:szCs w:val="24"/>
        </w:rPr>
        <w:t>the searches were pretty evenly spread although Tuesday appears to have generated double the amount of most other days.</w:t>
      </w:r>
      <w:r w:rsidR="00DB5853">
        <w:rPr>
          <w:sz w:val="24"/>
          <w:szCs w:val="24"/>
        </w:rPr>
        <w:t xml:space="preserve"> There doesn’t appear to be anything obvious in the data as to why Tuesdays should show an anomaly apart from the fact that half of them were conducted between 2300hrs &amp; 0200hrs and most involved groups of several persons.</w:t>
      </w:r>
    </w:p>
    <w:p w:rsidR="00803ADE" w:rsidRDefault="00AA7DB5" w:rsidP="00CF278F">
      <w:pPr>
        <w:spacing w:line="240" w:lineRule="auto"/>
        <w:rPr>
          <w:b/>
          <w:sz w:val="32"/>
          <w:szCs w:val="32"/>
        </w:rPr>
      </w:pPr>
      <w:r w:rsidRPr="00E775A9">
        <w:rPr>
          <w:b/>
          <w:noProof/>
          <w:sz w:val="32"/>
          <w:szCs w:val="32"/>
          <w:lang w:eastAsia="en-GB"/>
        </w:rPr>
        <mc:AlternateContent>
          <mc:Choice Requires="wps">
            <w:drawing>
              <wp:anchor distT="0" distB="0" distL="114300" distR="114300" simplePos="0" relativeHeight="251667456" behindDoc="0" locked="0" layoutInCell="1" allowOverlap="1" wp14:anchorId="60C81A2A" wp14:editId="77A0ABD9">
                <wp:simplePos x="0" y="0"/>
                <wp:positionH relativeFrom="column">
                  <wp:posOffset>6948805</wp:posOffset>
                </wp:positionH>
                <wp:positionV relativeFrom="paragraph">
                  <wp:posOffset>57785</wp:posOffset>
                </wp:positionV>
                <wp:extent cx="1933575" cy="9429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42975"/>
                        </a:xfrm>
                        <a:prstGeom prst="rect">
                          <a:avLst/>
                        </a:prstGeom>
                        <a:solidFill>
                          <a:srgbClr val="FFFFFF"/>
                        </a:solidFill>
                        <a:ln w="9525">
                          <a:solidFill>
                            <a:srgbClr val="000000"/>
                          </a:solidFill>
                          <a:miter lim="800000"/>
                          <a:headEnd/>
                          <a:tailEnd/>
                        </a:ln>
                      </wps:spPr>
                      <wps:txbx>
                        <w:txbxContent>
                          <w:p w:rsidR="00E72578" w:rsidRDefault="00E725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47.15pt;margin-top:4.55pt;width:152.25pt;height:7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JgIAAE0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">
                <v:textbox>
                  <w:txbxContent>
                    <w:p w:rsidR="00E72578" w:rsidRDefault="00E72578"/>
                  </w:txbxContent>
                </v:textbox>
              </v:shape>
            </w:pict>
          </mc:Fallback>
        </mc:AlternateContent>
      </w:r>
      <w:r w:rsidR="004550FD" w:rsidRPr="00E5770E">
        <w:rPr>
          <w:b/>
          <w:noProof/>
          <w:sz w:val="32"/>
          <w:szCs w:val="32"/>
          <w:lang w:eastAsia="en-GB"/>
        </w:rPr>
        <mc:AlternateContent>
          <mc:Choice Requires="wps">
            <w:drawing>
              <wp:anchor distT="0" distB="0" distL="114300" distR="114300" simplePos="0" relativeHeight="251679744" behindDoc="0" locked="0" layoutInCell="1" allowOverlap="1" wp14:anchorId="69EDA7EE" wp14:editId="5D50384A">
                <wp:simplePos x="0" y="0"/>
                <wp:positionH relativeFrom="column">
                  <wp:posOffset>6746875</wp:posOffset>
                </wp:positionH>
                <wp:positionV relativeFrom="paragraph">
                  <wp:posOffset>1413510</wp:posOffset>
                </wp:positionV>
                <wp:extent cx="1981200" cy="1403985"/>
                <wp:effectExtent l="0" t="0" r="19050" b="2095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3985"/>
                        </a:xfrm>
                        <a:prstGeom prst="rect">
                          <a:avLst/>
                        </a:prstGeom>
                        <a:solidFill>
                          <a:srgbClr val="FFFFFF"/>
                        </a:solidFill>
                        <a:ln w="9525">
                          <a:solidFill>
                            <a:srgbClr val="000000"/>
                          </a:solidFill>
                          <a:miter lim="800000"/>
                          <a:headEnd/>
                          <a:tailEnd/>
                        </a:ln>
                      </wps:spPr>
                      <wps:txbx>
                        <w:txbxContent>
                          <w:p w:rsidR="00E72578" w:rsidRPr="00E5770E" w:rsidRDefault="00E72578">
                            <w:pPr>
                              <w:rPr>
                                <w:b/>
                                <w:sz w:val="32"/>
                                <w:szCs w:val="32"/>
                              </w:rPr>
                            </w:pPr>
                            <w:r w:rsidRPr="00E5770E">
                              <w:rPr>
                                <w:b/>
                                <w:sz w:val="32"/>
                                <w:szCs w:val="32"/>
                              </w:rPr>
                              <w:t>24</w:t>
                            </w:r>
                            <w:r w:rsidRPr="00E5770E">
                              <w:rPr>
                                <w:b/>
                                <w:sz w:val="32"/>
                                <w:szCs w:val="32"/>
                                <w:vertAlign w:val="superscript"/>
                              </w:rPr>
                              <w:t>th</w:t>
                            </w:r>
                            <w:r w:rsidRPr="00E5770E">
                              <w:rPr>
                                <w:b/>
                                <w:sz w:val="32"/>
                                <w:szCs w:val="32"/>
                              </w:rPr>
                              <w:t xml:space="preserve"> June-25</w:t>
                            </w:r>
                            <w:r w:rsidRPr="00E5770E">
                              <w:rPr>
                                <w:b/>
                                <w:sz w:val="32"/>
                                <w:szCs w:val="32"/>
                                <w:vertAlign w:val="superscript"/>
                              </w:rPr>
                              <w:t>th</w:t>
                            </w:r>
                            <w:r w:rsidRPr="00E5770E">
                              <w:rPr>
                                <w:b/>
                                <w:sz w:val="32"/>
                                <w:szCs w:val="32"/>
                              </w:rPr>
                              <w:t xml:space="preserve"> July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531.25pt;margin-top:111.3pt;width:156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">
                <v:textbox style="mso-fit-shape-to-text:t">
                  <w:txbxContent>
                    <w:p w:rsidR="00E72578" w:rsidRPr="00E5770E" w:rsidRDefault="00E72578">
                      <w:pPr>
                        <w:rPr>
                          <w:b/>
                          <w:sz w:val="32"/>
                          <w:szCs w:val="32"/>
                        </w:rPr>
                      </w:pPr>
                      <w:r w:rsidRPr="00E5770E">
                        <w:rPr>
                          <w:b/>
                          <w:sz w:val="32"/>
                          <w:szCs w:val="32"/>
                        </w:rPr>
                        <w:t>24</w:t>
                      </w:r>
                      <w:r w:rsidRPr="00E5770E">
                        <w:rPr>
                          <w:b/>
                          <w:sz w:val="32"/>
                          <w:szCs w:val="32"/>
                          <w:vertAlign w:val="superscript"/>
                        </w:rPr>
                        <w:t>th</w:t>
                      </w:r>
                      <w:r w:rsidRPr="00E5770E">
                        <w:rPr>
                          <w:b/>
                          <w:sz w:val="32"/>
                          <w:szCs w:val="32"/>
                        </w:rPr>
                        <w:t xml:space="preserve"> June-25</w:t>
                      </w:r>
                      <w:r w:rsidRPr="00E5770E">
                        <w:rPr>
                          <w:b/>
                          <w:sz w:val="32"/>
                          <w:szCs w:val="32"/>
                          <w:vertAlign w:val="superscript"/>
                        </w:rPr>
                        <w:t>th</w:t>
                      </w:r>
                      <w:r w:rsidRPr="00E5770E">
                        <w:rPr>
                          <w:b/>
                          <w:sz w:val="32"/>
                          <w:szCs w:val="32"/>
                        </w:rPr>
                        <w:t xml:space="preserve"> July</w:t>
                      </w:r>
                    </w:p>
                  </w:txbxContent>
                </v:textbox>
              </v:shape>
            </w:pict>
          </mc:Fallback>
        </mc:AlternateContent>
      </w:r>
      <w:r w:rsidR="00DD382F">
        <w:rPr>
          <w:b/>
          <w:sz w:val="32"/>
          <w:szCs w:val="32"/>
        </w:rPr>
        <w:t xml:space="preserve">          </w:t>
      </w:r>
    </w:p>
    <w:p w:rsidR="00E97683" w:rsidRDefault="00DD382F" w:rsidP="00CF278F">
      <w:pPr>
        <w:spacing w:line="240" w:lineRule="auto"/>
        <w:rPr>
          <w:b/>
          <w:sz w:val="32"/>
          <w:szCs w:val="32"/>
        </w:rPr>
      </w:pPr>
      <w:r>
        <w:rPr>
          <w:b/>
          <w:sz w:val="32"/>
          <w:szCs w:val="32"/>
        </w:rPr>
        <w:lastRenderedPageBreak/>
        <w:t xml:space="preserve"> </w:t>
      </w:r>
      <w:r w:rsidR="00220137">
        <w:rPr>
          <w:b/>
          <w:sz w:val="32"/>
          <w:szCs w:val="32"/>
        </w:rPr>
        <w:t>STOP SEARCHES FOR PERIOD</w:t>
      </w:r>
    </w:p>
    <w:p w:rsidR="00CF278F" w:rsidRDefault="00DD382F" w:rsidP="00803ADE">
      <w:pPr>
        <w:tabs>
          <w:tab w:val="left" w:pos="284"/>
        </w:tabs>
        <w:spacing w:line="240" w:lineRule="auto"/>
        <w:rPr>
          <w:noProof/>
          <w:lang w:eastAsia="en-GB"/>
        </w:rPr>
      </w:pPr>
      <w:r>
        <w:rPr>
          <w:b/>
          <w:sz w:val="32"/>
          <w:szCs w:val="32"/>
        </w:rPr>
        <w:t xml:space="preserve">      </w:t>
      </w:r>
      <w:r w:rsidR="008113E1" w:rsidRPr="00275D0D">
        <w:rPr>
          <w:noProof/>
          <w:lang w:eastAsia="en-GB"/>
        </w:rPr>
        <mc:AlternateContent>
          <mc:Choice Requires="wps">
            <w:drawing>
              <wp:anchor distT="0" distB="0" distL="114300" distR="114300" simplePos="0" relativeHeight="251687936" behindDoc="0" locked="0" layoutInCell="1" allowOverlap="1" wp14:anchorId="124A9FD0" wp14:editId="53E1B033">
                <wp:simplePos x="0" y="0"/>
                <wp:positionH relativeFrom="column">
                  <wp:posOffset>4314190</wp:posOffset>
                </wp:positionH>
                <wp:positionV relativeFrom="paragraph">
                  <wp:posOffset>-1270</wp:posOffset>
                </wp:positionV>
                <wp:extent cx="2200275" cy="98107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981075"/>
                        </a:xfrm>
                        <a:prstGeom prst="rect">
                          <a:avLst/>
                        </a:prstGeom>
                        <a:solidFill>
                          <a:srgbClr val="FFFFFF"/>
                        </a:solidFill>
                        <a:ln w="9525">
                          <a:solidFill>
                            <a:srgbClr val="000000"/>
                          </a:solidFill>
                          <a:miter lim="800000"/>
                          <a:headEnd/>
                          <a:tailEnd/>
                        </a:ln>
                      </wps:spPr>
                      <wps:txbx>
                        <w:txbxContent>
                          <w:tbl>
                            <w:tblPr>
                              <w:tblW w:w="3328" w:type="dxa"/>
                              <w:tblInd w:w="108" w:type="dxa"/>
                              <w:tblLook w:val="04A0" w:firstRow="1" w:lastRow="0" w:firstColumn="1" w:lastColumn="0" w:noHBand="0" w:noVBand="1"/>
                            </w:tblPr>
                            <w:tblGrid>
                              <w:gridCol w:w="1856"/>
                              <w:gridCol w:w="696"/>
                              <w:gridCol w:w="776"/>
                            </w:tblGrid>
                            <w:tr w:rsidR="00E72578" w:rsidRPr="00CF278F" w:rsidTr="00CF278F">
                              <w:trPr>
                                <w:trHeight w:val="300"/>
                              </w:trPr>
                              <w:tc>
                                <w:tcPr>
                                  <w:tcW w:w="1856" w:type="dxa"/>
                                  <w:tcBorders>
                                    <w:top w:val="nil"/>
                                    <w:left w:val="nil"/>
                                    <w:bottom w:val="nil"/>
                                    <w:right w:val="nil"/>
                                  </w:tcBorders>
                                  <w:shd w:val="clear" w:color="auto" w:fill="auto"/>
                                  <w:noWrap/>
                                  <w:vAlign w:val="bottom"/>
                                  <w:hideMark/>
                                </w:tcPr>
                                <w:p w:rsidR="00E72578" w:rsidRPr="00CF278F" w:rsidRDefault="00E72578" w:rsidP="00CF278F">
                                  <w:pPr>
                                    <w:spacing w:after="0" w:line="240" w:lineRule="auto"/>
                                    <w:rPr>
                                      <w:rFonts w:ascii="Calibri" w:eastAsia="Times New Roman" w:hAnsi="Calibri" w:cs="Calibri"/>
                                      <w:color w:val="000000"/>
                                      <w:lang w:eastAsia="en-GB"/>
                                    </w:rPr>
                                  </w:pPr>
                                  <w:r w:rsidRPr="00CF278F">
                                    <w:rPr>
                                      <w:rFonts w:ascii="Calibri" w:eastAsia="Times New Roman" w:hAnsi="Calibri" w:cs="Calibri"/>
                                      <w:color w:val="000000"/>
                                      <w:lang w:eastAsia="en-GB"/>
                                    </w:rPr>
                                    <w:t>Individuals</w:t>
                                  </w:r>
                                </w:p>
                              </w:tc>
                              <w:tc>
                                <w:tcPr>
                                  <w:tcW w:w="696" w:type="dxa"/>
                                  <w:tcBorders>
                                    <w:top w:val="nil"/>
                                    <w:left w:val="nil"/>
                                    <w:bottom w:val="nil"/>
                                    <w:right w:val="nil"/>
                                  </w:tcBorders>
                                  <w:shd w:val="clear" w:color="auto" w:fill="auto"/>
                                  <w:noWrap/>
                                  <w:vAlign w:val="bottom"/>
                                  <w:hideMark/>
                                </w:tcPr>
                                <w:p w:rsidR="00E72578" w:rsidRPr="00CF278F" w:rsidRDefault="00E72578" w:rsidP="00CF278F">
                                  <w:pPr>
                                    <w:spacing w:after="0" w:line="240" w:lineRule="auto"/>
                                    <w:rPr>
                                      <w:rFonts w:ascii="Calibri" w:eastAsia="Times New Roman" w:hAnsi="Calibri" w:cs="Calibri"/>
                                      <w:color w:val="000000"/>
                                      <w:lang w:eastAsia="en-GB"/>
                                    </w:rPr>
                                  </w:pPr>
                                </w:p>
                              </w:tc>
                              <w:tc>
                                <w:tcPr>
                                  <w:tcW w:w="776" w:type="dxa"/>
                                  <w:tcBorders>
                                    <w:top w:val="nil"/>
                                    <w:left w:val="nil"/>
                                    <w:bottom w:val="nil"/>
                                    <w:right w:val="nil"/>
                                  </w:tcBorders>
                                  <w:shd w:val="clear" w:color="auto" w:fill="auto"/>
                                  <w:noWrap/>
                                  <w:vAlign w:val="bottom"/>
                                  <w:hideMark/>
                                </w:tcPr>
                                <w:p w:rsidR="00E72578" w:rsidRPr="00CF278F" w:rsidRDefault="00E72578" w:rsidP="00CF278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74</w:t>
                                  </w:r>
                                </w:p>
                              </w:tc>
                            </w:tr>
                            <w:tr w:rsidR="00E72578" w:rsidRPr="00CF278F" w:rsidTr="00CF278F">
                              <w:trPr>
                                <w:trHeight w:val="300"/>
                              </w:trPr>
                              <w:tc>
                                <w:tcPr>
                                  <w:tcW w:w="2552" w:type="dxa"/>
                                  <w:gridSpan w:val="2"/>
                                  <w:tcBorders>
                                    <w:top w:val="nil"/>
                                    <w:left w:val="nil"/>
                                    <w:bottom w:val="nil"/>
                                    <w:right w:val="nil"/>
                                  </w:tcBorders>
                                  <w:shd w:val="clear" w:color="auto" w:fill="auto"/>
                                  <w:noWrap/>
                                  <w:vAlign w:val="bottom"/>
                                  <w:hideMark/>
                                </w:tcPr>
                                <w:p w:rsidR="00E72578" w:rsidRPr="00CF278F" w:rsidRDefault="00E72578" w:rsidP="00CF278F">
                                  <w:pPr>
                                    <w:spacing w:after="0" w:line="240" w:lineRule="auto"/>
                                    <w:rPr>
                                      <w:rFonts w:ascii="Calibri" w:eastAsia="Times New Roman" w:hAnsi="Calibri" w:cs="Calibri"/>
                                      <w:color w:val="000000"/>
                                      <w:lang w:eastAsia="en-GB"/>
                                    </w:rPr>
                                  </w:pPr>
                                  <w:r w:rsidRPr="00CF278F">
                                    <w:rPr>
                                      <w:rFonts w:ascii="Calibri" w:eastAsia="Times New Roman" w:hAnsi="Calibri" w:cs="Calibri"/>
                                      <w:color w:val="000000"/>
                                      <w:lang w:eastAsia="en-GB"/>
                                    </w:rPr>
                                    <w:t>Persons &amp; Vehicles</w:t>
                                  </w:r>
                                </w:p>
                              </w:tc>
                              <w:tc>
                                <w:tcPr>
                                  <w:tcW w:w="776" w:type="dxa"/>
                                  <w:tcBorders>
                                    <w:top w:val="nil"/>
                                    <w:left w:val="nil"/>
                                    <w:bottom w:val="nil"/>
                                    <w:right w:val="nil"/>
                                  </w:tcBorders>
                                  <w:shd w:val="clear" w:color="auto" w:fill="auto"/>
                                  <w:noWrap/>
                                  <w:vAlign w:val="bottom"/>
                                  <w:hideMark/>
                                </w:tcPr>
                                <w:p w:rsidR="00E72578" w:rsidRPr="00CF278F" w:rsidRDefault="00E72578" w:rsidP="00CF278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20</w:t>
                                  </w:r>
                                </w:p>
                              </w:tc>
                            </w:tr>
                            <w:tr w:rsidR="00E72578" w:rsidRPr="00CF278F" w:rsidTr="00CF278F">
                              <w:trPr>
                                <w:trHeight w:val="300"/>
                              </w:trPr>
                              <w:tc>
                                <w:tcPr>
                                  <w:tcW w:w="1856" w:type="dxa"/>
                                  <w:tcBorders>
                                    <w:top w:val="nil"/>
                                    <w:left w:val="nil"/>
                                    <w:bottom w:val="nil"/>
                                    <w:right w:val="nil"/>
                                  </w:tcBorders>
                                  <w:shd w:val="clear" w:color="auto" w:fill="auto"/>
                                  <w:noWrap/>
                                  <w:vAlign w:val="bottom"/>
                                  <w:hideMark/>
                                </w:tcPr>
                                <w:p w:rsidR="00E72578" w:rsidRPr="00CF278F" w:rsidRDefault="00E72578" w:rsidP="00CF278F">
                                  <w:pPr>
                                    <w:spacing w:after="0" w:line="240" w:lineRule="auto"/>
                                    <w:rPr>
                                      <w:rFonts w:ascii="Calibri" w:eastAsia="Times New Roman" w:hAnsi="Calibri" w:cs="Calibri"/>
                                      <w:color w:val="000000"/>
                                      <w:lang w:eastAsia="en-GB"/>
                                    </w:rPr>
                                  </w:pPr>
                                  <w:r w:rsidRPr="00CF278F">
                                    <w:rPr>
                                      <w:rFonts w:ascii="Calibri" w:eastAsia="Times New Roman" w:hAnsi="Calibri" w:cs="Calibri"/>
                                      <w:color w:val="000000"/>
                                      <w:lang w:eastAsia="en-GB"/>
                                    </w:rPr>
                                    <w:t>Vehicles</w:t>
                                  </w:r>
                                </w:p>
                              </w:tc>
                              <w:tc>
                                <w:tcPr>
                                  <w:tcW w:w="696" w:type="dxa"/>
                                  <w:tcBorders>
                                    <w:top w:val="nil"/>
                                    <w:left w:val="nil"/>
                                    <w:bottom w:val="nil"/>
                                    <w:right w:val="nil"/>
                                  </w:tcBorders>
                                  <w:shd w:val="clear" w:color="auto" w:fill="auto"/>
                                  <w:noWrap/>
                                  <w:vAlign w:val="bottom"/>
                                  <w:hideMark/>
                                </w:tcPr>
                                <w:p w:rsidR="00E72578" w:rsidRPr="00CF278F" w:rsidRDefault="00E72578" w:rsidP="00CF278F">
                                  <w:pPr>
                                    <w:spacing w:after="0" w:line="240" w:lineRule="auto"/>
                                    <w:rPr>
                                      <w:rFonts w:ascii="Calibri" w:eastAsia="Times New Roman" w:hAnsi="Calibri" w:cs="Calibri"/>
                                      <w:color w:val="000000"/>
                                      <w:lang w:eastAsia="en-GB"/>
                                    </w:rPr>
                                  </w:pPr>
                                </w:p>
                              </w:tc>
                              <w:tc>
                                <w:tcPr>
                                  <w:tcW w:w="776" w:type="dxa"/>
                                  <w:tcBorders>
                                    <w:top w:val="nil"/>
                                    <w:left w:val="nil"/>
                                    <w:bottom w:val="nil"/>
                                    <w:right w:val="nil"/>
                                  </w:tcBorders>
                                  <w:shd w:val="clear" w:color="auto" w:fill="auto"/>
                                  <w:noWrap/>
                                  <w:vAlign w:val="bottom"/>
                                  <w:hideMark/>
                                </w:tcPr>
                                <w:p w:rsidR="00E72578" w:rsidRPr="00CF278F" w:rsidRDefault="00E72578" w:rsidP="00CF278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4</w:t>
                                  </w:r>
                                </w:p>
                              </w:tc>
                            </w:tr>
                          </w:tbl>
                          <w:p w:rsidR="00E72578" w:rsidRDefault="00E725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9.7pt;margin-top:-.1pt;width:173.25pt;height:7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">
                <v:textbox>
                  <w:txbxContent>
                    <w:tbl>
                      <w:tblPr>
                        <w:tblW w:w="3328" w:type="dxa"/>
                        <w:tblInd w:w="108" w:type="dxa"/>
                        <w:tblLook w:val="04A0" w:firstRow="1" w:lastRow="0" w:firstColumn="1" w:lastColumn="0" w:noHBand="0" w:noVBand="1"/>
                      </w:tblPr>
                      <w:tblGrid>
                        <w:gridCol w:w="1856"/>
                        <w:gridCol w:w="696"/>
                        <w:gridCol w:w="776"/>
                      </w:tblGrid>
                      <w:tr w:rsidR="00E72578" w:rsidRPr="00CF278F" w:rsidTr="00CF278F">
                        <w:trPr>
                          <w:trHeight w:val="300"/>
                        </w:trPr>
                        <w:tc>
                          <w:tcPr>
                            <w:tcW w:w="1856" w:type="dxa"/>
                            <w:tcBorders>
                              <w:top w:val="nil"/>
                              <w:left w:val="nil"/>
                              <w:bottom w:val="nil"/>
                              <w:right w:val="nil"/>
                            </w:tcBorders>
                            <w:shd w:val="clear" w:color="auto" w:fill="auto"/>
                            <w:noWrap/>
                            <w:vAlign w:val="bottom"/>
                            <w:hideMark/>
                          </w:tcPr>
                          <w:p w:rsidR="00E72578" w:rsidRPr="00CF278F" w:rsidRDefault="00E72578" w:rsidP="00CF278F">
                            <w:pPr>
                              <w:spacing w:after="0" w:line="240" w:lineRule="auto"/>
                              <w:rPr>
                                <w:rFonts w:ascii="Calibri" w:eastAsia="Times New Roman" w:hAnsi="Calibri" w:cs="Calibri"/>
                                <w:color w:val="000000"/>
                                <w:lang w:eastAsia="en-GB"/>
                              </w:rPr>
                            </w:pPr>
                            <w:r w:rsidRPr="00CF278F">
                              <w:rPr>
                                <w:rFonts w:ascii="Calibri" w:eastAsia="Times New Roman" w:hAnsi="Calibri" w:cs="Calibri"/>
                                <w:color w:val="000000"/>
                                <w:lang w:eastAsia="en-GB"/>
                              </w:rPr>
                              <w:t>Individuals</w:t>
                            </w:r>
                          </w:p>
                        </w:tc>
                        <w:tc>
                          <w:tcPr>
                            <w:tcW w:w="696" w:type="dxa"/>
                            <w:tcBorders>
                              <w:top w:val="nil"/>
                              <w:left w:val="nil"/>
                              <w:bottom w:val="nil"/>
                              <w:right w:val="nil"/>
                            </w:tcBorders>
                            <w:shd w:val="clear" w:color="auto" w:fill="auto"/>
                            <w:noWrap/>
                            <w:vAlign w:val="bottom"/>
                            <w:hideMark/>
                          </w:tcPr>
                          <w:p w:rsidR="00E72578" w:rsidRPr="00CF278F" w:rsidRDefault="00E72578" w:rsidP="00CF278F">
                            <w:pPr>
                              <w:spacing w:after="0" w:line="240" w:lineRule="auto"/>
                              <w:rPr>
                                <w:rFonts w:ascii="Calibri" w:eastAsia="Times New Roman" w:hAnsi="Calibri" w:cs="Calibri"/>
                                <w:color w:val="000000"/>
                                <w:lang w:eastAsia="en-GB"/>
                              </w:rPr>
                            </w:pPr>
                          </w:p>
                        </w:tc>
                        <w:tc>
                          <w:tcPr>
                            <w:tcW w:w="776" w:type="dxa"/>
                            <w:tcBorders>
                              <w:top w:val="nil"/>
                              <w:left w:val="nil"/>
                              <w:bottom w:val="nil"/>
                              <w:right w:val="nil"/>
                            </w:tcBorders>
                            <w:shd w:val="clear" w:color="auto" w:fill="auto"/>
                            <w:noWrap/>
                            <w:vAlign w:val="bottom"/>
                            <w:hideMark/>
                          </w:tcPr>
                          <w:p w:rsidR="00E72578" w:rsidRPr="00CF278F" w:rsidRDefault="00E72578" w:rsidP="00CF278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74</w:t>
                            </w:r>
                          </w:p>
                        </w:tc>
                      </w:tr>
                      <w:tr w:rsidR="00E72578" w:rsidRPr="00CF278F" w:rsidTr="00CF278F">
                        <w:trPr>
                          <w:trHeight w:val="300"/>
                        </w:trPr>
                        <w:tc>
                          <w:tcPr>
                            <w:tcW w:w="2552" w:type="dxa"/>
                            <w:gridSpan w:val="2"/>
                            <w:tcBorders>
                              <w:top w:val="nil"/>
                              <w:left w:val="nil"/>
                              <w:bottom w:val="nil"/>
                              <w:right w:val="nil"/>
                            </w:tcBorders>
                            <w:shd w:val="clear" w:color="auto" w:fill="auto"/>
                            <w:noWrap/>
                            <w:vAlign w:val="bottom"/>
                            <w:hideMark/>
                          </w:tcPr>
                          <w:p w:rsidR="00E72578" w:rsidRPr="00CF278F" w:rsidRDefault="00E72578" w:rsidP="00CF278F">
                            <w:pPr>
                              <w:spacing w:after="0" w:line="240" w:lineRule="auto"/>
                              <w:rPr>
                                <w:rFonts w:ascii="Calibri" w:eastAsia="Times New Roman" w:hAnsi="Calibri" w:cs="Calibri"/>
                                <w:color w:val="000000"/>
                                <w:lang w:eastAsia="en-GB"/>
                              </w:rPr>
                            </w:pPr>
                            <w:r w:rsidRPr="00CF278F">
                              <w:rPr>
                                <w:rFonts w:ascii="Calibri" w:eastAsia="Times New Roman" w:hAnsi="Calibri" w:cs="Calibri"/>
                                <w:color w:val="000000"/>
                                <w:lang w:eastAsia="en-GB"/>
                              </w:rPr>
                              <w:t>Persons &amp; Vehicles</w:t>
                            </w:r>
                          </w:p>
                        </w:tc>
                        <w:tc>
                          <w:tcPr>
                            <w:tcW w:w="776" w:type="dxa"/>
                            <w:tcBorders>
                              <w:top w:val="nil"/>
                              <w:left w:val="nil"/>
                              <w:bottom w:val="nil"/>
                              <w:right w:val="nil"/>
                            </w:tcBorders>
                            <w:shd w:val="clear" w:color="auto" w:fill="auto"/>
                            <w:noWrap/>
                            <w:vAlign w:val="bottom"/>
                            <w:hideMark/>
                          </w:tcPr>
                          <w:p w:rsidR="00E72578" w:rsidRPr="00CF278F" w:rsidRDefault="00E72578" w:rsidP="00CF278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20</w:t>
                            </w:r>
                          </w:p>
                        </w:tc>
                      </w:tr>
                      <w:tr w:rsidR="00E72578" w:rsidRPr="00CF278F" w:rsidTr="00CF278F">
                        <w:trPr>
                          <w:trHeight w:val="300"/>
                        </w:trPr>
                        <w:tc>
                          <w:tcPr>
                            <w:tcW w:w="1856" w:type="dxa"/>
                            <w:tcBorders>
                              <w:top w:val="nil"/>
                              <w:left w:val="nil"/>
                              <w:bottom w:val="nil"/>
                              <w:right w:val="nil"/>
                            </w:tcBorders>
                            <w:shd w:val="clear" w:color="auto" w:fill="auto"/>
                            <w:noWrap/>
                            <w:vAlign w:val="bottom"/>
                            <w:hideMark/>
                          </w:tcPr>
                          <w:p w:rsidR="00E72578" w:rsidRPr="00CF278F" w:rsidRDefault="00E72578" w:rsidP="00CF278F">
                            <w:pPr>
                              <w:spacing w:after="0" w:line="240" w:lineRule="auto"/>
                              <w:rPr>
                                <w:rFonts w:ascii="Calibri" w:eastAsia="Times New Roman" w:hAnsi="Calibri" w:cs="Calibri"/>
                                <w:color w:val="000000"/>
                                <w:lang w:eastAsia="en-GB"/>
                              </w:rPr>
                            </w:pPr>
                            <w:r w:rsidRPr="00CF278F">
                              <w:rPr>
                                <w:rFonts w:ascii="Calibri" w:eastAsia="Times New Roman" w:hAnsi="Calibri" w:cs="Calibri"/>
                                <w:color w:val="000000"/>
                                <w:lang w:eastAsia="en-GB"/>
                              </w:rPr>
                              <w:t>Vehicles</w:t>
                            </w:r>
                          </w:p>
                        </w:tc>
                        <w:tc>
                          <w:tcPr>
                            <w:tcW w:w="696" w:type="dxa"/>
                            <w:tcBorders>
                              <w:top w:val="nil"/>
                              <w:left w:val="nil"/>
                              <w:bottom w:val="nil"/>
                              <w:right w:val="nil"/>
                            </w:tcBorders>
                            <w:shd w:val="clear" w:color="auto" w:fill="auto"/>
                            <w:noWrap/>
                            <w:vAlign w:val="bottom"/>
                            <w:hideMark/>
                          </w:tcPr>
                          <w:p w:rsidR="00E72578" w:rsidRPr="00CF278F" w:rsidRDefault="00E72578" w:rsidP="00CF278F">
                            <w:pPr>
                              <w:spacing w:after="0" w:line="240" w:lineRule="auto"/>
                              <w:rPr>
                                <w:rFonts w:ascii="Calibri" w:eastAsia="Times New Roman" w:hAnsi="Calibri" w:cs="Calibri"/>
                                <w:color w:val="000000"/>
                                <w:lang w:eastAsia="en-GB"/>
                              </w:rPr>
                            </w:pPr>
                          </w:p>
                        </w:tc>
                        <w:tc>
                          <w:tcPr>
                            <w:tcW w:w="776" w:type="dxa"/>
                            <w:tcBorders>
                              <w:top w:val="nil"/>
                              <w:left w:val="nil"/>
                              <w:bottom w:val="nil"/>
                              <w:right w:val="nil"/>
                            </w:tcBorders>
                            <w:shd w:val="clear" w:color="auto" w:fill="auto"/>
                            <w:noWrap/>
                            <w:vAlign w:val="bottom"/>
                            <w:hideMark/>
                          </w:tcPr>
                          <w:p w:rsidR="00E72578" w:rsidRPr="00CF278F" w:rsidRDefault="00E72578" w:rsidP="00CF278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4</w:t>
                            </w:r>
                          </w:p>
                        </w:tc>
                      </w:tr>
                    </w:tbl>
                    <w:p w:rsidR="00E72578" w:rsidRDefault="00E72578"/>
                  </w:txbxContent>
                </v:textbox>
              </v:shape>
            </w:pict>
          </mc:Fallback>
        </mc:AlternateContent>
      </w:r>
      <w:r w:rsidR="008113E1">
        <w:rPr>
          <w:noProof/>
          <w:lang w:eastAsia="en-GB"/>
        </w:rPr>
        <w:drawing>
          <wp:inline distT="0" distB="0" distL="0" distR="0" wp14:anchorId="25106A4A" wp14:editId="01CA4EFC">
            <wp:extent cx="4657725" cy="344658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64298" cy="3451449"/>
                    </a:xfrm>
                    <a:prstGeom prst="rect">
                      <a:avLst/>
                    </a:prstGeom>
                  </pic:spPr>
                </pic:pic>
              </a:graphicData>
            </a:graphic>
          </wp:inline>
        </w:drawing>
      </w:r>
    </w:p>
    <w:p w:rsidR="008113E1" w:rsidRDefault="00E72578" w:rsidP="00BE40CB">
      <w:pPr>
        <w:spacing w:line="240" w:lineRule="auto"/>
        <w:rPr>
          <w:noProof/>
          <w:lang w:eastAsia="en-GB"/>
        </w:rPr>
      </w:pPr>
      <w:r>
        <w:rPr>
          <w:b/>
          <w:sz w:val="32"/>
          <w:szCs w:val="32"/>
        </w:rPr>
        <w:t>5</w:t>
      </w:r>
      <w:r w:rsidR="008113E1">
        <w:rPr>
          <w:b/>
          <w:sz w:val="32"/>
          <w:szCs w:val="32"/>
        </w:rPr>
        <w:t>0 TOP CRIME LOCATIONS FOR THE PERIOD</w:t>
      </w:r>
      <w:r w:rsidR="008113E1" w:rsidRPr="00E775A9">
        <w:rPr>
          <w:b/>
          <w:noProof/>
          <w:sz w:val="32"/>
          <w:szCs w:val="32"/>
          <w:lang w:eastAsia="en-GB"/>
        </w:rPr>
        <mc:AlternateContent>
          <mc:Choice Requires="wps">
            <w:drawing>
              <wp:anchor distT="0" distB="0" distL="114300" distR="114300" simplePos="0" relativeHeight="251692032" behindDoc="0" locked="0" layoutInCell="1" allowOverlap="1" wp14:anchorId="092DFECE" wp14:editId="4494E6ED">
                <wp:simplePos x="0" y="0"/>
                <wp:positionH relativeFrom="column">
                  <wp:posOffset>7239000</wp:posOffset>
                </wp:positionH>
                <wp:positionV relativeFrom="paragraph">
                  <wp:posOffset>3406775</wp:posOffset>
                </wp:positionV>
                <wp:extent cx="5848350" cy="78105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81050"/>
                        </a:xfrm>
                        <a:prstGeom prst="rect">
                          <a:avLst/>
                        </a:prstGeom>
                        <a:solidFill>
                          <a:srgbClr val="FFFFFF"/>
                        </a:solidFill>
                        <a:ln w="9525">
                          <a:solidFill>
                            <a:srgbClr val="000000"/>
                          </a:solidFill>
                          <a:miter lim="800000"/>
                          <a:headEnd/>
                          <a:tailEnd/>
                        </a:ln>
                      </wps:spPr>
                      <wps:txbx>
                        <w:txbxContent>
                          <w:p w:rsidR="00E72578" w:rsidRDefault="00E72578" w:rsidP="008113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70pt;margin-top:268.25pt;width:460.5pt;height: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">
                <v:textbox>
                  <w:txbxContent>
                    <w:p w:rsidR="00E72578" w:rsidRDefault="00E72578" w:rsidP="008113E1"/>
                  </w:txbxContent>
                </v:textbox>
              </v:shape>
            </w:pict>
          </mc:Fallback>
        </mc:AlternateContent>
      </w:r>
      <w:r w:rsidR="008113E1">
        <w:rPr>
          <w:noProof/>
          <w:lang w:eastAsia="en-GB"/>
        </w:rPr>
        <w:t xml:space="preserve"> </w:t>
      </w:r>
      <w:r w:rsidR="008113E1">
        <w:rPr>
          <w:b/>
          <w:noProof/>
          <w:sz w:val="28"/>
          <w:szCs w:val="28"/>
          <w:lang w:eastAsia="en-GB"/>
        </w:rPr>
        <w:t xml:space="preserve">                         </w:t>
      </w:r>
    </w:p>
    <w:p w:rsidR="002B1B79" w:rsidRDefault="00E72578" w:rsidP="00BE40CB">
      <w:pPr>
        <w:spacing w:line="240" w:lineRule="auto"/>
        <w:rPr>
          <w:noProof/>
          <w:lang w:eastAsia="en-GB"/>
        </w:rPr>
      </w:pPr>
      <w:r>
        <w:rPr>
          <w:noProof/>
          <w:lang w:eastAsia="en-GB"/>
        </w:rPr>
        <w:drawing>
          <wp:inline distT="0" distB="0" distL="0" distR="0" wp14:anchorId="5EF21A34" wp14:editId="34E66BF7">
            <wp:extent cx="4863873"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68061" cy="3222222"/>
                    </a:xfrm>
                    <a:prstGeom prst="rect">
                      <a:avLst/>
                    </a:prstGeom>
                  </pic:spPr>
                </pic:pic>
              </a:graphicData>
            </a:graphic>
          </wp:inline>
        </w:drawing>
      </w:r>
    </w:p>
    <w:p w:rsidR="00AA7DB5" w:rsidRDefault="00D75FA8" w:rsidP="00DD5760">
      <w:pPr>
        <w:spacing w:after="0"/>
        <w:rPr>
          <w:sz w:val="24"/>
          <w:szCs w:val="24"/>
        </w:rPr>
      </w:pPr>
      <w:r w:rsidRPr="00D75FA8">
        <w:rPr>
          <w:noProof/>
          <w:lang w:eastAsia="en-GB"/>
        </w:rPr>
        <mc:AlternateContent>
          <mc:Choice Requires="wps">
            <w:drawing>
              <wp:anchor distT="0" distB="0" distL="114300" distR="114300" simplePos="0" relativeHeight="251683840" behindDoc="0" locked="0" layoutInCell="1" allowOverlap="1" wp14:anchorId="02E286F0" wp14:editId="475F4E53">
                <wp:simplePos x="0" y="0"/>
                <wp:positionH relativeFrom="column">
                  <wp:posOffset>7239000</wp:posOffset>
                </wp:positionH>
                <wp:positionV relativeFrom="paragraph">
                  <wp:posOffset>730885</wp:posOffset>
                </wp:positionV>
                <wp:extent cx="2000250" cy="695325"/>
                <wp:effectExtent l="0" t="0" r="19050" b="285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95325"/>
                        </a:xfrm>
                        <a:prstGeom prst="rect">
                          <a:avLst/>
                        </a:prstGeom>
                        <a:solidFill>
                          <a:srgbClr val="FFFFFF"/>
                        </a:solidFill>
                        <a:ln w="9525">
                          <a:solidFill>
                            <a:srgbClr val="000000"/>
                          </a:solidFill>
                          <a:miter lim="800000"/>
                          <a:headEnd/>
                          <a:tailEnd/>
                        </a:ln>
                      </wps:spPr>
                      <wps:txbx>
                        <w:txbxContent>
                          <w:p w:rsidR="00E72578" w:rsidRDefault="00E725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70pt;margin-top:57.55pt;width:157.5pt;height:5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">
                <v:textbox>
                  <w:txbxContent>
                    <w:p w:rsidR="00E72578" w:rsidRDefault="00E72578"/>
                  </w:txbxContent>
                </v:textbox>
              </v:shape>
            </w:pict>
          </mc:Fallback>
        </mc:AlternateContent>
      </w:r>
      <w:r w:rsidR="00433E64">
        <w:rPr>
          <w:sz w:val="24"/>
          <w:szCs w:val="24"/>
        </w:rPr>
        <w:t xml:space="preserve">The above </w:t>
      </w:r>
      <w:r w:rsidR="00AA7DB5" w:rsidRPr="0000435E">
        <w:rPr>
          <w:sz w:val="24"/>
          <w:szCs w:val="24"/>
        </w:rPr>
        <w:t>map</w:t>
      </w:r>
      <w:r w:rsidR="00E210BC">
        <w:rPr>
          <w:sz w:val="24"/>
          <w:szCs w:val="24"/>
        </w:rPr>
        <w:t>s</w:t>
      </w:r>
      <w:r w:rsidR="00AA7DB5" w:rsidRPr="0000435E">
        <w:rPr>
          <w:sz w:val="24"/>
          <w:szCs w:val="24"/>
        </w:rPr>
        <w:t xml:space="preserve"> </w:t>
      </w:r>
      <w:r w:rsidR="00BE40CB">
        <w:rPr>
          <w:sz w:val="24"/>
          <w:szCs w:val="24"/>
        </w:rPr>
        <w:t xml:space="preserve">continue to </w:t>
      </w:r>
      <w:r w:rsidR="00AA7DB5" w:rsidRPr="0000435E">
        <w:rPr>
          <w:sz w:val="24"/>
          <w:szCs w:val="24"/>
        </w:rPr>
        <w:t>demonstrate that the stop searches</w:t>
      </w:r>
      <w:r w:rsidR="00324A1C">
        <w:rPr>
          <w:sz w:val="24"/>
          <w:szCs w:val="24"/>
        </w:rPr>
        <w:t>’</w:t>
      </w:r>
      <w:r w:rsidR="00AA7DB5" w:rsidRPr="0000435E">
        <w:rPr>
          <w:sz w:val="24"/>
          <w:szCs w:val="24"/>
        </w:rPr>
        <w:t xml:space="preserve"> </w:t>
      </w:r>
      <w:r w:rsidR="0066393F">
        <w:rPr>
          <w:sz w:val="24"/>
          <w:szCs w:val="24"/>
        </w:rPr>
        <w:t>map is virtually a mirror image of the top crime locations indicating that stop search is being conducted in the correct areas.</w:t>
      </w:r>
    </w:p>
    <w:p w:rsidR="00FB67FA" w:rsidRDefault="00940586" w:rsidP="00D511D0">
      <w:pPr>
        <w:rPr>
          <w:sz w:val="24"/>
          <w:szCs w:val="24"/>
        </w:rPr>
      </w:pPr>
      <w:r>
        <w:rPr>
          <w:noProof/>
          <w:lang w:eastAsia="en-GB"/>
        </w:rPr>
        <w:lastRenderedPageBreak/>
        <w:drawing>
          <wp:inline distT="0" distB="0" distL="0" distR="0" wp14:anchorId="4F84AAF5" wp14:editId="0E33B102">
            <wp:extent cx="5943600" cy="2712720"/>
            <wp:effectExtent l="0" t="0" r="19050" b="1143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475DD" w:rsidRPr="003475DD" w:rsidRDefault="003475DD" w:rsidP="00DD5760">
      <w:pPr>
        <w:spacing w:after="120"/>
        <w:ind w:left="-709"/>
        <w:rPr>
          <w:sz w:val="24"/>
          <w:szCs w:val="32"/>
        </w:rPr>
      </w:pPr>
      <w:r>
        <w:rPr>
          <w:sz w:val="24"/>
          <w:szCs w:val="32"/>
        </w:rPr>
        <w:t>The above clearly indicates that the majority of stop searches are conducted in high crime areas.</w:t>
      </w:r>
    </w:p>
    <w:p w:rsidR="00B63EDA" w:rsidRDefault="00D75FA8" w:rsidP="003475DD">
      <w:pPr>
        <w:ind w:left="-709"/>
        <w:rPr>
          <w:sz w:val="20"/>
          <w:szCs w:val="24"/>
        </w:rPr>
      </w:pPr>
      <w:r w:rsidRPr="00D75FA8">
        <w:rPr>
          <w:noProof/>
          <w:lang w:eastAsia="en-GB"/>
        </w:rPr>
        <mc:AlternateContent>
          <mc:Choice Requires="wps">
            <w:drawing>
              <wp:anchor distT="0" distB="0" distL="114300" distR="114300" simplePos="0" relativeHeight="251685888" behindDoc="0" locked="0" layoutInCell="1" allowOverlap="1" wp14:anchorId="443F04D0" wp14:editId="40A86732">
                <wp:simplePos x="0" y="0"/>
                <wp:positionH relativeFrom="column">
                  <wp:posOffset>7191375</wp:posOffset>
                </wp:positionH>
                <wp:positionV relativeFrom="paragraph">
                  <wp:posOffset>223520</wp:posOffset>
                </wp:positionV>
                <wp:extent cx="2095500" cy="361950"/>
                <wp:effectExtent l="0" t="0" r="19050" b="1905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61950"/>
                        </a:xfrm>
                        <a:prstGeom prst="rect">
                          <a:avLst/>
                        </a:prstGeom>
                        <a:solidFill>
                          <a:srgbClr val="FFFFFF"/>
                        </a:solidFill>
                        <a:ln w="9525">
                          <a:solidFill>
                            <a:srgbClr val="000000"/>
                          </a:solidFill>
                          <a:miter lim="800000"/>
                          <a:headEnd/>
                          <a:tailEnd/>
                        </a:ln>
                      </wps:spPr>
                      <wps:txbx>
                        <w:txbxContent>
                          <w:p w:rsidR="00E72578" w:rsidRPr="00E5770E" w:rsidRDefault="00E72578" w:rsidP="00D75FA8">
                            <w:pPr>
                              <w:rPr>
                                <w:b/>
                                <w:sz w:val="32"/>
                                <w:szCs w:val="32"/>
                              </w:rPr>
                            </w:pPr>
                            <w:r w:rsidRPr="00E5770E">
                              <w:rPr>
                                <w:b/>
                                <w:sz w:val="32"/>
                                <w:szCs w:val="32"/>
                              </w:rPr>
                              <w:t>25</w:t>
                            </w:r>
                            <w:r w:rsidRPr="00E5770E">
                              <w:rPr>
                                <w:b/>
                                <w:sz w:val="32"/>
                                <w:szCs w:val="32"/>
                                <w:vertAlign w:val="superscript"/>
                              </w:rPr>
                              <w:t>th</w:t>
                            </w:r>
                            <w:r w:rsidRPr="00E5770E">
                              <w:rPr>
                                <w:b/>
                                <w:sz w:val="32"/>
                                <w:szCs w:val="32"/>
                              </w:rPr>
                              <w:t xml:space="preserve"> July-24</w:t>
                            </w:r>
                            <w:r w:rsidRPr="00E5770E">
                              <w:rPr>
                                <w:b/>
                                <w:sz w:val="32"/>
                                <w:szCs w:val="32"/>
                                <w:vertAlign w:val="superscript"/>
                              </w:rPr>
                              <w:t>th</w:t>
                            </w:r>
                            <w:r w:rsidRPr="00E5770E">
                              <w:rPr>
                                <w:b/>
                                <w:sz w:val="32"/>
                                <w:szCs w:val="32"/>
                              </w:rPr>
                              <w:t xml:space="preserve"> August</w:t>
                            </w:r>
                          </w:p>
                          <w:p w:rsidR="00E72578" w:rsidRDefault="00E725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66.25pt;margin-top:17.6pt;width:16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">
                <v:textbox>
                  <w:txbxContent>
                    <w:p w:rsidR="00E72578" w:rsidRPr="00E5770E" w:rsidRDefault="00E72578" w:rsidP="00D75FA8">
                      <w:pPr>
                        <w:rPr>
                          <w:b/>
                          <w:sz w:val="32"/>
                          <w:szCs w:val="32"/>
                        </w:rPr>
                      </w:pPr>
                      <w:r w:rsidRPr="00E5770E">
                        <w:rPr>
                          <w:b/>
                          <w:sz w:val="32"/>
                          <w:szCs w:val="32"/>
                        </w:rPr>
                        <w:t>25</w:t>
                      </w:r>
                      <w:r w:rsidRPr="00E5770E">
                        <w:rPr>
                          <w:b/>
                          <w:sz w:val="32"/>
                          <w:szCs w:val="32"/>
                          <w:vertAlign w:val="superscript"/>
                        </w:rPr>
                        <w:t>th</w:t>
                      </w:r>
                      <w:r w:rsidRPr="00E5770E">
                        <w:rPr>
                          <w:b/>
                          <w:sz w:val="32"/>
                          <w:szCs w:val="32"/>
                        </w:rPr>
                        <w:t xml:space="preserve"> July-24</w:t>
                      </w:r>
                      <w:r w:rsidRPr="00E5770E">
                        <w:rPr>
                          <w:b/>
                          <w:sz w:val="32"/>
                          <w:szCs w:val="32"/>
                          <w:vertAlign w:val="superscript"/>
                        </w:rPr>
                        <w:t>th</w:t>
                      </w:r>
                      <w:r w:rsidRPr="00E5770E">
                        <w:rPr>
                          <w:b/>
                          <w:sz w:val="32"/>
                          <w:szCs w:val="32"/>
                        </w:rPr>
                        <w:t xml:space="preserve"> August</w:t>
                      </w:r>
                    </w:p>
                    <w:p w:rsidR="00E72578" w:rsidRDefault="00E72578"/>
                  </w:txbxContent>
                </v:textbox>
              </v:shape>
            </w:pict>
          </mc:Fallback>
        </mc:AlternateContent>
      </w:r>
      <w:r w:rsidR="00B63EDA" w:rsidRPr="00352934">
        <w:rPr>
          <w:sz w:val="20"/>
          <w:szCs w:val="24"/>
        </w:rPr>
        <w:t xml:space="preserve">                    </w:t>
      </w:r>
      <w:r w:rsidR="002B1B79">
        <w:rPr>
          <w:noProof/>
          <w:lang w:eastAsia="en-GB"/>
        </w:rPr>
        <w:drawing>
          <wp:inline distT="0" distB="0" distL="0" distR="0" wp14:anchorId="453771C4" wp14:editId="7B143A6D">
            <wp:extent cx="5850732" cy="4271964"/>
            <wp:effectExtent l="0" t="0" r="17145" b="1460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B63EDA" w:rsidRPr="00352934">
        <w:rPr>
          <w:sz w:val="20"/>
          <w:szCs w:val="24"/>
        </w:rPr>
        <w:t xml:space="preserve">                                                                                                </w:t>
      </w:r>
      <w:r w:rsidR="00B63EDA">
        <w:rPr>
          <w:sz w:val="20"/>
          <w:szCs w:val="24"/>
        </w:rPr>
        <w:t xml:space="preserve"> </w:t>
      </w:r>
      <w:r w:rsidR="00B63EDA" w:rsidRPr="00352934">
        <w:rPr>
          <w:sz w:val="20"/>
          <w:szCs w:val="24"/>
        </w:rPr>
        <w:t xml:space="preserve">                                             </w:t>
      </w:r>
    </w:p>
    <w:p w:rsidR="00625FAB" w:rsidRPr="00625FAB" w:rsidRDefault="00625FAB" w:rsidP="00A7457B">
      <w:pPr>
        <w:rPr>
          <w:rFonts w:cstheme="minorHAnsi"/>
          <w:sz w:val="24"/>
          <w:szCs w:val="24"/>
        </w:rPr>
      </w:pPr>
    </w:p>
    <w:p w:rsidR="000F4D61" w:rsidRDefault="000F4D61" w:rsidP="00EB2A96">
      <w:pPr>
        <w:pStyle w:val="ListParagraph"/>
        <w:rPr>
          <w:sz w:val="20"/>
          <w:szCs w:val="24"/>
        </w:rPr>
      </w:pPr>
    </w:p>
    <w:p w:rsidR="00A7457B" w:rsidRDefault="00A7457B" w:rsidP="001E4C2E">
      <w:pPr>
        <w:pStyle w:val="ListParagraph"/>
        <w:rPr>
          <w:sz w:val="24"/>
          <w:szCs w:val="24"/>
        </w:rPr>
      </w:pPr>
    </w:p>
    <w:p w:rsidR="00A7457B" w:rsidRDefault="00A7457B" w:rsidP="001E4C2E">
      <w:pPr>
        <w:pStyle w:val="ListParagraph"/>
        <w:rPr>
          <w:sz w:val="24"/>
          <w:szCs w:val="24"/>
        </w:rPr>
      </w:pPr>
    </w:p>
    <w:p w:rsidR="00A7457B" w:rsidRDefault="00A7457B" w:rsidP="001E4C2E">
      <w:pPr>
        <w:pStyle w:val="ListParagraph"/>
        <w:rPr>
          <w:sz w:val="24"/>
          <w:szCs w:val="24"/>
        </w:rPr>
      </w:pPr>
    </w:p>
    <w:p w:rsidR="003F67CE" w:rsidRDefault="003F67CE" w:rsidP="001E4C2E">
      <w:pPr>
        <w:pStyle w:val="ListParagraph"/>
        <w:rPr>
          <w:sz w:val="24"/>
          <w:szCs w:val="24"/>
        </w:rPr>
      </w:pPr>
    </w:p>
    <w:p w:rsidR="003F67CE" w:rsidRDefault="003F67CE" w:rsidP="001E4C2E">
      <w:pPr>
        <w:pStyle w:val="ListParagraph"/>
        <w:rPr>
          <w:sz w:val="24"/>
          <w:szCs w:val="24"/>
        </w:rPr>
      </w:pPr>
    </w:p>
    <w:p w:rsidR="004D53AE" w:rsidRDefault="004D53AE" w:rsidP="001E4C2E">
      <w:pPr>
        <w:pStyle w:val="ListParagraph"/>
        <w:rPr>
          <w:sz w:val="24"/>
          <w:szCs w:val="24"/>
        </w:rPr>
      </w:pPr>
    </w:p>
    <w:p w:rsidR="003310F1" w:rsidRPr="004E068F" w:rsidRDefault="003310F1" w:rsidP="00EB2A96">
      <w:pPr>
        <w:pStyle w:val="ListParagraph"/>
        <w:rPr>
          <w:sz w:val="24"/>
          <w:szCs w:val="24"/>
        </w:rPr>
      </w:pPr>
    </w:p>
    <w:p w:rsidR="000F4D61" w:rsidRDefault="000F4D61" w:rsidP="00EB2A96">
      <w:pPr>
        <w:pStyle w:val="ListParagraph"/>
        <w:rPr>
          <w:sz w:val="20"/>
          <w:szCs w:val="24"/>
        </w:rPr>
      </w:pPr>
    </w:p>
    <w:p w:rsidR="000F4D61" w:rsidRDefault="000F4D61" w:rsidP="00EB2A96">
      <w:pPr>
        <w:pStyle w:val="ListParagraph"/>
        <w:rPr>
          <w:sz w:val="20"/>
          <w:szCs w:val="24"/>
        </w:rPr>
      </w:pPr>
    </w:p>
    <w:p w:rsidR="000F4D61" w:rsidRDefault="000F4D61" w:rsidP="00EB2A96">
      <w:pPr>
        <w:pStyle w:val="ListParagraph"/>
        <w:rPr>
          <w:sz w:val="20"/>
          <w:szCs w:val="24"/>
        </w:rPr>
      </w:pPr>
    </w:p>
    <w:p w:rsidR="000F4D61" w:rsidRDefault="000F4D61" w:rsidP="00EB2A96">
      <w:pPr>
        <w:pStyle w:val="ListParagraph"/>
        <w:rPr>
          <w:sz w:val="20"/>
          <w:szCs w:val="24"/>
        </w:rPr>
      </w:pPr>
    </w:p>
    <w:p w:rsidR="000F4D61" w:rsidRDefault="000F4D61" w:rsidP="00EB2A96">
      <w:pPr>
        <w:pStyle w:val="ListParagraph"/>
        <w:rPr>
          <w:sz w:val="20"/>
          <w:szCs w:val="24"/>
        </w:rPr>
      </w:pPr>
    </w:p>
    <w:p w:rsidR="000F4D61" w:rsidRDefault="000F4D61" w:rsidP="00EB2A96">
      <w:pPr>
        <w:pStyle w:val="ListParagraph"/>
        <w:rPr>
          <w:sz w:val="20"/>
          <w:szCs w:val="24"/>
        </w:rPr>
      </w:pPr>
    </w:p>
    <w:p w:rsidR="000F4D61" w:rsidRPr="00FB716F" w:rsidRDefault="000F4D61" w:rsidP="00EB2A96">
      <w:pPr>
        <w:pStyle w:val="ListParagraph"/>
        <w:rPr>
          <w:sz w:val="20"/>
          <w:szCs w:val="24"/>
        </w:rPr>
      </w:pPr>
    </w:p>
    <w:sectPr w:rsidR="000F4D61" w:rsidRPr="00FB716F" w:rsidSect="00D75FA8">
      <w:headerReference w:type="default" r:id="rId34"/>
      <w:footerReference w:type="default" r:id="rId35"/>
      <w:pgSz w:w="11906" w:h="16838"/>
      <w:pgMar w:top="567" w:right="707"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578" w:rsidRDefault="00E72578" w:rsidP="00824C14">
      <w:pPr>
        <w:spacing w:after="0" w:line="240" w:lineRule="auto"/>
      </w:pPr>
      <w:r>
        <w:separator/>
      </w:r>
    </w:p>
  </w:endnote>
  <w:endnote w:type="continuationSeparator" w:id="0">
    <w:p w:rsidR="00E72578" w:rsidRDefault="00E72578" w:rsidP="00824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149699"/>
      <w:docPartObj>
        <w:docPartGallery w:val="Page Numbers (Bottom of Page)"/>
        <w:docPartUnique/>
      </w:docPartObj>
    </w:sdtPr>
    <w:sdtEndPr>
      <w:rPr>
        <w:noProof/>
      </w:rPr>
    </w:sdtEndPr>
    <w:sdtContent>
      <w:p w:rsidR="00E72578" w:rsidRDefault="00E72578">
        <w:pPr>
          <w:pStyle w:val="Footer"/>
          <w:jc w:val="center"/>
        </w:pPr>
        <w:r>
          <w:fldChar w:fldCharType="begin"/>
        </w:r>
        <w:r>
          <w:instrText xml:space="preserve"> PAGE   \* MERGEFORMAT </w:instrText>
        </w:r>
        <w:r>
          <w:fldChar w:fldCharType="separate"/>
        </w:r>
        <w:r w:rsidR="00A6139A">
          <w:rPr>
            <w:noProof/>
          </w:rPr>
          <w:t>4</w:t>
        </w:r>
        <w:r>
          <w:rPr>
            <w:noProof/>
          </w:rPr>
          <w:fldChar w:fldCharType="end"/>
        </w:r>
      </w:p>
    </w:sdtContent>
  </w:sdt>
  <w:p w:rsidR="00E72578" w:rsidRDefault="00E725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578" w:rsidRDefault="00E72578" w:rsidP="00824C14">
      <w:pPr>
        <w:spacing w:after="0" w:line="240" w:lineRule="auto"/>
      </w:pPr>
      <w:r>
        <w:separator/>
      </w:r>
    </w:p>
  </w:footnote>
  <w:footnote w:type="continuationSeparator" w:id="0">
    <w:p w:rsidR="00E72578" w:rsidRDefault="00E72578" w:rsidP="00824C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578" w:rsidRDefault="00E72578" w:rsidP="00AC4AF3">
    <w:pPr>
      <w:spacing w:after="160" w:line="264" w:lineRule="auto"/>
    </w:pPr>
    <w:r>
      <w:rPr>
        <w:noProof/>
        <w:color w:val="000000"/>
        <w:lang w:eastAsia="en-GB"/>
      </w:rPr>
      <mc:AlternateContent>
        <mc:Choice Requires="wps">
          <w:drawing>
            <wp:anchor distT="0" distB="0" distL="114300" distR="114300" simplePos="0" relativeHeight="251659264" behindDoc="0" locked="0" layoutInCell="1" allowOverlap="1" wp14:anchorId="78570969" wp14:editId="3E10EAA5">
              <wp:simplePos x="0" y="0"/>
              <wp:positionH relativeFrom="page">
                <wp:align>center</wp:align>
              </wp:positionH>
              <wp:positionV relativeFrom="page">
                <wp:align>center</wp:align>
              </wp:positionV>
              <wp:extent cx="7376160" cy="9555480"/>
              <wp:effectExtent l="0" t="0" r="7620" b="0"/>
              <wp:wrapNone/>
              <wp:docPr id="41" name="Rectangle 41"/>
              <wp:cNvGraphicFramePr/>
              <a:graphic xmlns:a="http://schemas.openxmlformats.org/drawingml/2006/main">
                <a:graphicData uri="http://schemas.microsoft.com/office/word/2010/wordprocessingShape">
                  <wps:wsp>
                    <wps:cNvSpPr/>
                    <wps:spPr>
                      <a:xfrm>
                        <a:off x="0" y="0"/>
                        <a:ext cx="7376160" cy="955548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1"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" filled="f" strokecolor="#938953 [1614]" strokeweight="2pt">
              <w10:wrap anchorx="page" anchory="page"/>
            </v:rect>
          </w:pict>
        </mc:Fallback>
      </mc:AlternateContent>
    </w:r>
    <w:r>
      <w:rPr>
        <w:noProof/>
        <w:lang w:eastAsia="en-GB"/>
      </w:rPr>
      <w:drawing>
        <wp:inline distT="0" distB="0" distL="0" distR="0" wp14:anchorId="2A068C31" wp14:editId="583CFBE1">
          <wp:extent cx="5731510" cy="1073150"/>
          <wp:effectExtent l="0" t="0" r="2540" b="0"/>
          <wp:docPr id="8" name="Picture 8" descr="blue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lue_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1510" cy="1073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03E8"/>
    <w:multiLevelType w:val="hybridMultilevel"/>
    <w:tmpl w:val="A7AAD3C8"/>
    <w:lvl w:ilvl="0" w:tplc="1D50E62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2C2A14"/>
    <w:multiLevelType w:val="hybridMultilevel"/>
    <w:tmpl w:val="50309F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B554E5"/>
    <w:multiLevelType w:val="hybridMultilevel"/>
    <w:tmpl w:val="137E2B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EF08F6"/>
    <w:multiLevelType w:val="hybridMultilevel"/>
    <w:tmpl w:val="CEE2518E"/>
    <w:lvl w:ilvl="0" w:tplc="AEB258F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nsid w:val="1BE13B4B"/>
    <w:multiLevelType w:val="hybridMultilevel"/>
    <w:tmpl w:val="B71E9D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8E4E4F"/>
    <w:multiLevelType w:val="hybridMultilevel"/>
    <w:tmpl w:val="DA30E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D234CC"/>
    <w:multiLevelType w:val="hybridMultilevel"/>
    <w:tmpl w:val="8480A3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3E407055"/>
    <w:multiLevelType w:val="hybridMultilevel"/>
    <w:tmpl w:val="3560F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0AF2B37"/>
    <w:multiLevelType w:val="hybridMultilevel"/>
    <w:tmpl w:val="DAE6244A"/>
    <w:lvl w:ilvl="0" w:tplc="0D26B6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5CD51001"/>
    <w:multiLevelType w:val="hybridMultilevel"/>
    <w:tmpl w:val="2DB4A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D9100EE"/>
    <w:multiLevelType w:val="hybridMultilevel"/>
    <w:tmpl w:val="AD261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10"/>
  </w:num>
  <w:num w:numId="6">
    <w:abstractNumId w:val="9"/>
  </w:num>
  <w:num w:numId="7">
    <w:abstractNumId w:val="8"/>
  </w:num>
  <w:num w:numId="8">
    <w:abstractNumId w:val="7"/>
  </w:num>
  <w:num w:numId="9">
    <w:abstractNumId w:val="6"/>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C27"/>
    <w:rsid w:val="0000435E"/>
    <w:rsid w:val="00005EDA"/>
    <w:rsid w:val="00015CB6"/>
    <w:rsid w:val="000161CF"/>
    <w:rsid w:val="000224A2"/>
    <w:rsid w:val="00024387"/>
    <w:rsid w:val="00024F46"/>
    <w:rsid w:val="0002675D"/>
    <w:rsid w:val="00026BDF"/>
    <w:rsid w:val="00032BB1"/>
    <w:rsid w:val="00032E3F"/>
    <w:rsid w:val="000337A9"/>
    <w:rsid w:val="00033957"/>
    <w:rsid w:val="00035039"/>
    <w:rsid w:val="00042119"/>
    <w:rsid w:val="000467F7"/>
    <w:rsid w:val="000512B4"/>
    <w:rsid w:val="00053EA3"/>
    <w:rsid w:val="000542BF"/>
    <w:rsid w:val="000548B2"/>
    <w:rsid w:val="000645B2"/>
    <w:rsid w:val="000700BC"/>
    <w:rsid w:val="00074A79"/>
    <w:rsid w:val="00074B0A"/>
    <w:rsid w:val="00076B5E"/>
    <w:rsid w:val="000810F4"/>
    <w:rsid w:val="00081ADC"/>
    <w:rsid w:val="00081D23"/>
    <w:rsid w:val="00083910"/>
    <w:rsid w:val="00084B1D"/>
    <w:rsid w:val="000859B4"/>
    <w:rsid w:val="00091287"/>
    <w:rsid w:val="00091DDB"/>
    <w:rsid w:val="00091F12"/>
    <w:rsid w:val="000920D9"/>
    <w:rsid w:val="00095CEC"/>
    <w:rsid w:val="000A2C29"/>
    <w:rsid w:val="000B089B"/>
    <w:rsid w:val="000B4234"/>
    <w:rsid w:val="000C0568"/>
    <w:rsid w:val="000C145B"/>
    <w:rsid w:val="000C2550"/>
    <w:rsid w:val="000D2F7B"/>
    <w:rsid w:val="000D6BCD"/>
    <w:rsid w:val="000E1537"/>
    <w:rsid w:val="000E2209"/>
    <w:rsid w:val="000E4547"/>
    <w:rsid w:val="000F4D61"/>
    <w:rsid w:val="000F5DC8"/>
    <w:rsid w:val="00100105"/>
    <w:rsid w:val="00102549"/>
    <w:rsid w:val="00103E6A"/>
    <w:rsid w:val="00104375"/>
    <w:rsid w:val="00111A1F"/>
    <w:rsid w:val="001131DA"/>
    <w:rsid w:val="00113552"/>
    <w:rsid w:val="001238AC"/>
    <w:rsid w:val="001274B9"/>
    <w:rsid w:val="00133F5E"/>
    <w:rsid w:val="0014076B"/>
    <w:rsid w:val="00140BAF"/>
    <w:rsid w:val="00142290"/>
    <w:rsid w:val="001432C0"/>
    <w:rsid w:val="0014599B"/>
    <w:rsid w:val="001506A0"/>
    <w:rsid w:val="00160975"/>
    <w:rsid w:val="001617C0"/>
    <w:rsid w:val="00161C41"/>
    <w:rsid w:val="001647C5"/>
    <w:rsid w:val="00167F40"/>
    <w:rsid w:val="00171659"/>
    <w:rsid w:val="0017255A"/>
    <w:rsid w:val="00186FF5"/>
    <w:rsid w:val="001A20A3"/>
    <w:rsid w:val="001A3DE6"/>
    <w:rsid w:val="001B111E"/>
    <w:rsid w:val="001B416B"/>
    <w:rsid w:val="001B46B0"/>
    <w:rsid w:val="001B5A23"/>
    <w:rsid w:val="001B72B3"/>
    <w:rsid w:val="001B79C8"/>
    <w:rsid w:val="001C3C8D"/>
    <w:rsid w:val="001D27AB"/>
    <w:rsid w:val="001D3356"/>
    <w:rsid w:val="001D515E"/>
    <w:rsid w:val="001E03DD"/>
    <w:rsid w:val="001E0DCA"/>
    <w:rsid w:val="001E1A7C"/>
    <w:rsid w:val="001E389D"/>
    <w:rsid w:val="001E4C2E"/>
    <w:rsid w:val="001E59E7"/>
    <w:rsid w:val="001E5DBD"/>
    <w:rsid w:val="001F16BD"/>
    <w:rsid w:val="002009BB"/>
    <w:rsid w:val="00200A1C"/>
    <w:rsid w:val="00201894"/>
    <w:rsid w:val="002039C8"/>
    <w:rsid w:val="00203F0B"/>
    <w:rsid w:val="0021206C"/>
    <w:rsid w:val="002161D2"/>
    <w:rsid w:val="00217624"/>
    <w:rsid w:val="00220137"/>
    <w:rsid w:val="00222134"/>
    <w:rsid w:val="00223590"/>
    <w:rsid w:val="00224996"/>
    <w:rsid w:val="00232CEC"/>
    <w:rsid w:val="002415F7"/>
    <w:rsid w:val="00242E79"/>
    <w:rsid w:val="00243CE4"/>
    <w:rsid w:val="00245F74"/>
    <w:rsid w:val="00246720"/>
    <w:rsid w:val="00246818"/>
    <w:rsid w:val="00253CF3"/>
    <w:rsid w:val="00261643"/>
    <w:rsid w:val="00261CC9"/>
    <w:rsid w:val="0026330A"/>
    <w:rsid w:val="00263FA8"/>
    <w:rsid w:val="00264D6F"/>
    <w:rsid w:val="00265EC7"/>
    <w:rsid w:val="00270DDE"/>
    <w:rsid w:val="00275D0D"/>
    <w:rsid w:val="002770DE"/>
    <w:rsid w:val="00281C08"/>
    <w:rsid w:val="00281F7E"/>
    <w:rsid w:val="00282117"/>
    <w:rsid w:val="002841A6"/>
    <w:rsid w:val="00284485"/>
    <w:rsid w:val="00287F14"/>
    <w:rsid w:val="00290AE3"/>
    <w:rsid w:val="00291A57"/>
    <w:rsid w:val="0029278A"/>
    <w:rsid w:val="0029411A"/>
    <w:rsid w:val="00295385"/>
    <w:rsid w:val="0029543B"/>
    <w:rsid w:val="00296FE3"/>
    <w:rsid w:val="00297811"/>
    <w:rsid w:val="002A2C92"/>
    <w:rsid w:val="002A3BA9"/>
    <w:rsid w:val="002B0AAD"/>
    <w:rsid w:val="002B1B79"/>
    <w:rsid w:val="002B314C"/>
    <w:rsid w:val="002B3201"/>
    <w:rsid w:val="002B6A15"/>
    <w:rsid w:val="002C08B7"/>
    <w:rsid w:val="002C2407"/>
    <w:rsid w:val="002C3970"/>
    <w:rsid w:val="002C6327"/>
    <w:rsid w:val="002D102C"/>
    <w:rsid w:val="002D1584"/>
    <w:rsid w:val="002D3C27"/>
    <w:rsid w:val="002D40B1"/>
    <w:rsid w:val="002D6CE4"/>
    <w:rsid w:val="002E3BA5"/>
    <w:rsid w:val="002E3E41"/>
    <w:rsid w:val="002F43F5"/>
    <w:rsid w:val="002F46F6"/>
    <w:rsid w:val="0030388B"/>
    <w:rsid w:val="0030554E"/>
    <w:rsid w:val="003062A5"/>
    <w:rsid w:val="00310E05"/>
    <w:rsid w:val="00312720"/>
    <w:rsid w:val="00313270"/>
    <w:rsid w:val="00313E25"/>
    <w:rsid w:val="00315E3C"/>
    <w:rsid w:val="00321B7B"/>
    <w:rsid w:val="003239C2"/>
    <w:rsid w:val="00324A1C"/>
    <w:rsid w:val="00325053"/>
    <w:rsid w:val="00327BDB"/>
    <w:rsid w:val="003310F1"/>
    <w:rsid w:val="003311E9"/>
    <w:rsid w:val="00332BDC"/>
    <w:rsid w:val="003338C0"/>
    <w:rsid w:val="00340941"/>
    <w:rsid w:val="003416AF"/>
    <w:rsid w:val="003432FA"/>
    <w:rsid w:val="00344BCD"/>
    <w:rsid w:val="00346EB2"/>
    <w:rsid w:val="003475DD"/>
    <w:rsid w:val="00347611"/>
    <w:rsid w:val="00352934"/>
    <w:rsid w:val="0035499C"/>
    <w:rsid w:val="0035524F"/>
    <w:rsid w:val="003556E7"/>
    <w:rsid w:val="003617B2"/>
    <w:rsid w:val="00362F06"/>
    <w:rsid w:val="00365384"/>
    <w:rsid w:val="00367184"/>
    <w:rsid w:val="003673C8"/>
    <w:rsid w:val="00372510"/>
    <w:rsid w:val="00372D1A"/>
    <w:rsid w:val="00381CE5"/>
    <w:rsid w:val="00383557"/>
    <w:rsid w:val="00394316"/>
    <w:rsid w:val="003979A3"/>
    <w:rsid w:val="003A073F"/>
    <w:rsid w:val="003A2C7A"/>
    <w:rsid w:val="003A5981"/>
    <w:rsid w:val="003A5E5A"/>
    <w:rsid w:val="003B06CB"/>
    <w:rsid w:val="003B496A"/>
    <w:rsid w:val="003B5AE7"/>
    <w:rsid w:val="003C10E5"/>
    <w:rsid w:val="003C1432"/>
    <w:rsid w:val="003C4497"/>
    <w:rsid w:val="003C4604"/>
    <w:rsid w:val="003C543A"/>
    <w:rsid w:val="003D1FB6"/>
    <w:rsid w:val="003D2F22"/>
    <w:rsid w:val="003E36FC"/>
    <w:rsid w:val="003F28E5"/>
    <w:rsid w:val="003F6053"/>
    <w:rsid w:val="003F67CE"/>
    <w:rsid w:val="0040434D"/>
    <w:rsid w:val="00405806"/>
    <w:rsid w:val="004072C3"/>
    <w:rsid w:val="00407533"/>
    <w:rsid w:val="0041549F"/>
    <w:rsid w:val="00416B3F"/>
    <w:rsid w:val="00416D82"/>
    <w:rsid w:val="00420A2B"/>
    <w:rsid w:val="004233C7"/>
    <w:rsid w:val="00423944"/>
    <w:rsid w:val="00426A70"/>
    <w:rsid w:val="00430DE7"/>
    <w:rsid w:val="00431411"/>
    <w:rsid w:val="004317F4"/>
    <w:rsid w:val="00433E64"/>
    <w:rsid w:val="004368DB"/>
    <w:rsid w:val="00446430"/>
    <w:rsid w:val="00446812"/>
    <w:rsid w:val="00446E2E"/>
    <w:rsid w:val="004475CA"/>
    <w:rsid w:val="00452D26"/>
    <w:rsid w:val="004550B3"/>
    <w:rsid w:val="004550FD"/>
    <w:rsid w:val="004560A5"/>
    <w:rsid w:val="00463D41"/>
    <w:rsid w:val="00463DA7"/>
    <w:rsid w:val="004644BF"/>
    <w:rsid w:val="00467088"/>
    <w:rsid w:val="00467828"/>
    <w:rsid w:val="0047563F"/>
    <w:rsid w:val="00481E37"/>
    <w:rsid w:val="0048474D"/>
    <w:rsid w:val="00485731"/>
    <w:rsid w:val="00486885"/>
    <w:rsid w:val="00490173"/>
    <w:rsid w:val="004956C6"/>
    <w:rsid w:val="00495C74"/>
    <w:rsid w:val="004A3E50"/>
    <w:rsid w:val="004C037D"/>
    <w:rsid w:val="004C0E58"/>
    <w:rsid w:val="004C2289"/>
    <w:rsid w:val="004C5FF3"/>
    <w:rsid w:val="004D072E"/>
    <w:rsid w:val="004D2327"/>
    <w:rsid w:val="004D2D26"/>
    <w:rsid w:val="004D53AE"/>
    <w:rsid w:val="004D56DF"/>
    <w:rsid w:val="004E068F"/>
    <w:rsid w:val="004E468B"/>
    <w:rsid w:val="004F077F"/>
    <w:rsid w:val="004F0BFF"/>
    <w:rsid w:val="004F1491"/>
    <w:rsid w:val="004F3C06"/>
    <w:rsid w:val="004F4F56"/>
    <w:rsid w:val="00500D8C"/>
    <w:rsid w:val="00504A15"/>
    <w:rsid w:val="005102F0"/>
    <w:rsid w:val="0051058B"/>
    <w:rsid w:val="00513C33"/>
    <w:rsid w:val="005164C7"/>
    <w:rsid w:val="0052368F"/>
    <w:rsid w:val="0052697B"/>
    <w:rsid w:val="005276CC"/>
    <w:rsid w:val="00527F5C"/>
    <w:rsid w:val="00531065"/>
    <w:rsid w:val="005327EB"/>
    <w:rsid w:val="005405D7"/>
    <w:rsid w:val="005516C6"/>
    <w:rsid w:val="0055313E"/>
    <w:rsid w:val="0055548F"/>
    <w:rsid w:val="0056188C"/>
    <w:rsid w:val="005632B0"/>
    <w:rsid w:val="00564378"/>
    <w:rsid w:val="0056690F"/>
    <w:rsid w:val="005678F3"/>
    <w:rsid w:val="00570A43"/>
    <w:rsid w:val="005774FA"/>
    <w:rsid w:val="0057780C"/>
    <w:rsid w:val="00577B64"/>
    <w:rsid w:val="00581833"/>
    <w:rsid w:val="0058405B"/>
    <w:rsid w:val="00586B96"/>
    <w:rsid w:val="005872E5"/>
    <w:rsid w:val="005876F6"/>
    <w:rsid w:val="00587B5C"/>
    <w:rsid w:val="00595966"/>
    <w:rsid w:val="005A5C84"/>
    <w:rsid w:val="005C3142"/>
    <w:rsid w:val="005C374C"/>
    <w:rsid w:val="005C5B11"/>
    <w:rsid w:val="005D437D"/>
    <w:rsid w:val="005D6F23"/>
    <w:rsid w:val="005E1656"/>
    <w:rsid w:val="005E1666"/>
    <w:rsid w:val="005E6216"/>
    <w:rsid w:val="005E6929"/>
    <w:rsid w:val="005E791F"/>
    <w:rsid w:val="005F2041"/>
    <w:rsid w:val="005F2523"/>
    <w:rsid w:val="005F44C5"/>
    <w:rsid w:val="00603C2F"/>
    <w:rsid w:val="00604247"/>
    <w:rsid w:val="00606D6E"/>
    <w:rsid w:val="00616367"/>
    <w:rsid w:val="006211A1"/>
    <w:rsid w:val="0062203B"/>
    <w:rsid w:val="00625FAB"/>
    <w:rsid w:val="0062683A"/>
    <w:rsid w:val="006316CA"/>
    <w:rsid w:val="00632993"/>
    <w:rsid w:val="006415FB"/>
    <w:rsid w:val="00642C5B"/>
    <w:rsid w:val="006464FC"/>
    <w:rsid w:val="00652321"/>
    <w:rsid w:val="00654581"/>
    <w:rsid w:val="0066009C"/>
    <w:rsid w:val="0066393F"/>
    <w:rsid w:val="00666FD6"/>
    <w:rsid w:val="0066706E"/>
    <w:rsid w:val="006672F3"/>
    <w:rsid w:val="00673577"/>
    <w:rsid w:val="006749F7"/>
    <w:rsid w:val="00675228"/>
    <w:rsid w:val="00677E1D"/>
    <w:rsid w:val="00680161"/>
    <w:rsid w:val="0068301E"/>
    <w:rsid w:val="0068728B"/>
    <w:rsid w:val="006938C9"/>
    <w:rsid w:val="0069584D"/>
    <w:rsid w:val="006A08EA"/>
    <w:rsid w:val="006A0E33"/>
    <w:rsid w:val="006A1BA8"/>
    <w:rsid w:val="006A239C"/>
    <w:rsid w:val="006A3A00"/>
    <w:rsid w:val="006B1534"/>
    <w:rsid w:val="006B4063"/>
    <w:rsid w:val="006B4D38"/>
    <w:rsid w:val="006C07E5"/>
    <w:rsid w:val="006C30CA"/>
    <w:rsid w:val="006C61F6"/>
    <w:rsid w:val="006C79F0"/>
    <w:rsid w:val="006D16C7"/>
    <w:rsid w:val="006D263B"/>
    <w:rsid w:val="006D7A76"/>
    <w:rsid w:val="006E2F7C"/>
    <w:rsid w:val="006E3396"/>
    <w:rsid w:val="006F3741"/>
    <w:rsid w:val="00700AA5"/>
    <w:rsid w:val="0070144F"/>
    <w:rsid w:val="00702405"/>
    <w:rsid w:val="00714570"/>
    <w:rsid w:val="007150F6"/>
    <w:rsid w:val="00732A3A"/>
    <w:rsid w:val="0073376E"/>
    <w:rsid w:val="00733CAB"/>
    <w:rsid w:val="0073659F"/>
    <w:rsid w:val="007378EA"/>
    <w:rsid w:val="007402C6"/>
    <w:rsid w:val="007407AD"/>
    <w:rsid w:val="00742D8A"/>
    <w:rsid w:val="007543B3"/>
    <w:rsid w:val="0075600D"/>
    <w:rsid w:val="007676D2"/>
    <w:rsid w:val="0077128C"/>
    <w:rsid w:val="007717E9"/>
    <w:rsid w:val="0077572E"/>
    <w:rsid w:val="00784D1A"/>
    <w:rsid w:val="00785376"/>
    <w:rsid w:val="00797C9F"/>
    <w:rsid w:val="007A0807"/>
    <w:rsid w:val="007A15B0"/>
    <w:rsid w:val="007A72EC"/>
    <w:rsid w:val="007B1FA5"/>
    <w:rsid w:val="007B52F0"/>
    <w:rsid w:val="007C0F19"/>
    <w:rsid w:val="007C19CD"/>
    <w:rsid w:val="007C4064"/>
    <w:rsid w:val="007C4688"/>
    <w:rsid w:val="007D3270"/>
    <w:rsid w:val="007E0B1F"/>
    <w:rsid w:val="007E20FF"/>
    <w:rsid w:val="007E3244"/>
    <w:rsid w:val="007F1A7C"/>
    <w:rsid w:val="00803ADE"/>
    <w:rsid w:val="008055DF"/>
    <w:rsid w:val="00805A99"/>
    <w:rsid w:val="008113E1"/>
    <w:rsid w:val="00812A8E"/>
    <w:rsid w:val="008151B2"/>
    <w:rsid w:val="008162D0"/>
    <w:rsid w:val="008168C1"/>
    <w:rsid w:val="00817169"/>
    <w:rsid w:val="00820958"/>
    <w:rsid w:val="00824C14"/>
    <w:rsid w:val="00825C86"/>
    <w:rsid w:val="00832BB6"/>
    <w:rsid w:val="00835DB5"/>
    <w:rsid w:val="00843EF1"/>
    <w:rsid w:val="008444B3"/>
    <w:rsid w:val="00853460"/>
    <w:rsid w:val="00853D65"/>
    <w:rsid w:val="00855DFF"/>
    <w:rsid w:val="008566D5"/>
    <w:rsid w:val="00860114"/>
    <w:rsid w:val="00886ED3"/>
    <w:rsid w:val="00895E34"/>
    <w:rsid w:val="008A2819"/>
    <w:rsid w:val="008A5FFB"/>
    <w:rsid w:val="008A6043"/>
    <w:rsid w:val="008A627A"/>
    <w:rsid w:val="008B3D8F"/>
    <w:rsid w:val="008B3F39"/>
    <w:rsid w:val="008B5A49"/>
    <w:rsid w:val="008B6FEA"/>
    <w:rsid w:val="008D07DB"/>
    <w:rsid w:val="008D08CD"/>
    <w:rsid w:val="008D2C3A"/>
    <w:rsid w:val="008D4CD8"/>
    <w:rsid w:val="008E06A5"/>
    <w:rsid w:val="008E177D"/>
    <w:rsid w:val="008E1FD0"/>
    <w:rsid w:val="008E2213"/>
    <w:rsid w:val="008E4DAA"/>
    <w:rsid w:val="008F2005"/>
    <w:rsid w:val="008F3759"/>
    <w:rsid w:val="008F5641"/>
    <w:rsid w:val="009026D4"/>
    <w:rsid w:val="00911752"/>
    <w:rsid w:val="0091232E"/>
    <w:rsid w:val="00913CF5"/>
    <w:rsid w:val="00917D6A"/>
    <w:rsid w:val="009214B8"/>
    <w:rsid w:val="00921669"/>
    <w:rsid w:val="0092221D"/>
    <w:rsid w:val="00922483"/>
    <w:rsid w:val="009246DC"/>
    <w:rsid w:val="00926463"/>
    <w:rsid w:val="009329DB"/>
    <w:rsid w:val="00940586"/>
    <w:rsid w:val="00947CD6"/>
    <w:rsid w:val="00950CAF"/>
    <w:rsid w:val="00951C8D"/>
    <w:rsid w:val="0095511C"/>
    <w:rsid w:val="00960AA1"/>
    <w:rsid w:val="00963058"/>
    <w:rsid w:val="009639C7"/>
    <w:rsid w:val="00963E4B"/>
    <w:rsid w:val="00975AC5"/>
    <w:rsid w:val="00975D06"/>
    <w:rsid w:val="00983D6F"/>
    <w:rsid w:val="00983EFC"/>
    <w:rsid w:val="00986AD9"/>
    <w:rsid w:val="00993DD2"/>
    <w:rsid w:val="009A1A63"/>
    <w:rsid w:val="009A1CA0"/>
    <w:rsid w:val="009A447F"/>
    <w:rsid w:val="009A55A1"/>
    <w:rsid w:val="009A57EF"/>
    <w:rsid w:val="009A60A8"/>
    <w:rsid w:val="009A6967"/>
    <w:rsid w:val="009B0A76"/>
    <w:rsid w:val="009B2411"/>
    <w:rsid w:val="009B465A"/>
    <w:rsid w:val="009B731C"/>
    <w:rsid w:val="009C03D0"/>
    <w:rsid w:val="009C3627"/>
    <w:rsid w:val="009C48DF"/>
    <w:rsid w:val="009C57F5"/>
    <w:rsid w:val="009D2449"/>
    <w:rsid w:val="009D3ADF"/>
    <w:rsid w:val="009D4CB8"/>
    <w:rsid w:val="009E6A1D"/>
    <w:rsid w:val="009F112A"/>
    <w:rsid w:val="009F2ED3"/>
    <w:rsid w:val="009F39BC"/>
    <w:rsid w:val="009F494E"/>
    <w:rsid w:val="009F4DC3"/>
    <w:rsid w:val="009F68BA"/>
    <w:rsid w:val="009F6EDD"/>
    <w:rsid w:val="00A113E3"/>
    <w:rsid w:val="00A130B9"/>
    <w:rsid w:val="00A13153"/>
    <w:rsid w:val="00A13BE2"/>
    <w:rsid w:val="00A217CE"/>
    <w:rsid w:val="00A23504"/>
    <w:rsid w:val="00A30C16"/>
    <w:rsid w:val="00A350FD"/>
    <w:rsid w:val="00A366D9"/>
    <w:rsid w:val="00A36D09"/>
    <w:rsid w:val="00A40B59"/>
    <w:rsid w:val="00A40C92"/>
    <w:rsid w:val="00A4467D"/>
    <w:rsid w:val="00A50239"/>
    <w:rsid w:val="00A52D4F"/>
    <w:rsid w:val="00A5402B"/>
    <w:rsid w:val="00A569B8"/>
    <w:rsid w:val="00A57E56"/>
    <w:rsid w:val="00A57F21"/>
    <w:rsid w:val="00A6139A"/>
    <w:rsid w:val="00A63155"/>
    <w:rsid w:val="00A71B9A"/>
    <w:rsid w:val="00A72FF4"/>
    <w:rsid w:val="00A7457B"/>
    <w:rsid w:val="00A77496"/>
    <w:rsid w:val="00A84DB2"/>
    <w:rsid w:val="00A93DA6"/>
    <w:rsid w:val="00A9591E"/>
    <w:rsid w:val="00AA0004"/>
    <w:rsid w:val="00AA11B8"/>
    <w:rsid w:val="00AA2118"/>
    <w:rsid w:val="00AA6B8C"/>
    <w:rsid w:val="00AA7DB5"/>
    <w:rsid w:val="00AB051B"/>
    <w:rsid w:val="00AB3223"/>
    <w:rsid w:val="00AC4AF3"/>
    <w:rsid w:val="00AC583D"/>
    <w:rsid w:val="00AC65F2"/>
    <w:rsid w:val="00AD0A70"/>
    <w:rsid w:val="00AD15EF"/>
    <w:rsid w:val="00AD3B5B"/>
    <w:rsid w:val="00AD5C29"/>
    <w:rsid w:val="00AE1B47"/>
    <w:rsid w:val="00AE2D2C"/>
    <w:rsid w:val="00AE412B"/>
    <w:rsid w:val="00AF24EA"/>
    <w:rsid w:val="00AF2561"/>
    <w:rsid w:val="00AF4CCE"/>
    <w:rsid w:val="00B04101"/>
    <w:rsid w:val="00B1027F"/>
    <w:rsid w:val="00B150EB"/>
    <w:rsid w:val="00B15442"/>
    <w:rsid w:val="00B165D5"/>
    <w:rsid w:val="00B2021E"/>
    <w:rsid w:val="00B42C1E"/>
    <w:rsid w:val="00B44444"/>
    <w:rsid w:val="00B4477C"/>
    <w:rsid w:val="00B55318"/>
    <w:rsid w:val="00B55ED1"/>
    <w:rsid w:val="00B61865"/>
    <w:rsid w:val="00B61C85"/>
    <w:rsid w:val="00B63EDA"/>
    <w:rsid w:val="00B64FDC"/>
    <w:rsid w:val="00B653DA"/>
    <w:rsid w:val="00B665F5"/>
    <w:rsid w:val="00B7022E"/>
    <w:rsid w:val="00B74A2A"/>
    <w:rsid w:val="00B75FBE"/>
    <w:rsid w:val="00B76A43"/>
    <w:rsid w:val="00B80DB1"/>
    <w:rsid w:val="00B81C07"/>
    <w:rsid w:val="00B81EBC"/>
    <w:rsid w:val="00B81F20"/>
    <w:rsid w:val="00B940A9"/>
    <w:rsid w:val="00BA2194"/>
    <w:rsid w:val="00BA52FA"/>
    <w:rsid w:val="00BA6F7B"/>
    <w:rsid w:val="00BB4899"/>
    <w:rsid w:val="00BB5075"/>
    <w:rsid w:val="00BB6607"/>
    <w:rsid w:val="00BC6A6D"/>
    <w:rsid w:val="00BD26C7"/>
    <w:rsid w:val="00BD2C84"/>
    <w:rsid w:val="00BD4D20"/>
    <w:rsid w:val="00BD56D5"/>
    <w:rsid w:val="00BD65B8"/>
    <w:rsid w:val="00BD6EA7"/>
    <w:rsid w:val="00BE40CB"/>
    <w:rsid w:val="00BE41A4"/>
    <w:rsid w:val="00BE42BB"/>
    <w:rsid w:val="00BE67CB"/>
    <w:rsid w:val="00BE6C4A"/>
    <w:rsid w:val="00BE7806"/>
    <w:rsid w:val="00BE7903"/>
    <w:rsid w:val="00BF0BEB"/>
    <w:rsid w:val="00BF32C1"/>
    <w:rsid w:val="00BF614D"/>
    <w:rsid w:val="00BF7FEA"/>
    <w:rsid w:val="00C01263"/>
    <w:rsid w:val="00C02828"/>
    <w:rsid w:val="00C10BAA"/>
    <w:rsid w:val="00C110FD"/>
    <w:rsid w:val="00C11D76"/>
    <w:rsid w:val="00C14F05"/>
    <w:rsid w:val="00C16026"/>
    <w:rsid w:val="00C222D8"/>
    <w:rsid w:val="00C223BE"/>
    <w:rsid w:val="00C252D5"/>
    <w:rsid w:val="00C25767"/>
    <w:rsid w:val="00C30821"/>
    <w:rsid w:val="00C30E84"/>
    <w:rsid w:val="00C3173D"/>
    <w:rsid w:val="00C335AD"/>
    <w:rsid w:val="00C416E3"/>
    <w:rsid w:val="00C43593"/>
    <w:rsid w:val="00C46453"/>
    <w:rsid w:val="00C46D0D"/>
    <w:rsid w:val="00C47498"/>
    <w:rsid w:val="00C50483"/>
    <w:rsid w:val="00C52635"/>
    <w:rsid w:val="00C5423D"/>
    <w:rsid w:val="00C56443"/>
    <w:rsid w:val="00C63E23"/>
    <w:rsid w:val="00C6684C"/>
    <w:rsid w:val="00C7193D"/>
    <w:rsid w:val="00C71BA1"/>
    <w:rsid w:val="00C8061B"/>
    <w:rsid w:val="00C81F42"/>
    <w:rsid w:val="00C8242A"/>
    <w:rsid w:val="00C832A2"/>
    <w:rsid w:val="00C862AD"/>
    <w:rsid w:val="00C87CDA"/>
    <w:rsid w:val="00C87ED5"/>
    <w:rsid w:val="00C91392"/>
    <w:rsid w:val="00C92506"/>
    <w:rsid w:val="00CA3BF1"/>
    <w:rsid w:val="00CA4230"/>
    <w:rsid w:val="00CB20F6"/>
    <w:rsid w:val="00CB38DC"/>
    <w:rsid w:val="00CB7033"/>
    <w:rsid w:val="00CB70B5"/>
    <w:rsid w:val="00CB7A3E"/>
    <w:rsid w:val="00CC2038"/>
    <w:rsid w:val="00CC6A9B"/>
    <w:rsid w:val="00CD07C4"/>
    <w:rsid w:val="00CD141B"/>
    <w:rsid w:val="00CD2911"/>
    <w:rsid w:val="00CD5570"/>
    <w:rsid w:val="00CD5BA2"/>
    <w:rsid w:val="00CD7B84"/>
    <w:rsid w:val="00CE40E7"/>
    <w:rsid w:val="00CE4BBB"/>
    <w:rsid w:val="00CE4D51"/>
    <w:rsid w:val="00CE5516"/>
    <w:rsid w:val="00CE57ED"/>
    <w:rsid w:val="00CE7296"/>
    <w:rsid w:val="00CF14BA"/>
    <w:rsid w:val="00CF14BC"/>
    <w:rsid w:val="00CF150D"/>
    <w:rsid w:val="00CF1D00"/>
    <w:rsid w:val="00CF278F"/>
    <w:rsid w:val="00CF2A16"/>
    <w:rsid w:val="00CF2DE5"/>
    <w:rsid w:val="00CF4AA3"/>
    <w:rsid w:val="00CF509F"/>
    <w:rsid w:val="00CF72F3"/>
    <w:rsid w:val="00D0097B"/>
    <w:rsid w:val="00D0153D"/>
    <w:rsid w:val="00D055A8"/>
    <w:rsid w:val="00D05F3D"/>
    <w:rsid w:val="00D07B5C"/>
    <w:rsid w:val="00D25573"/>
    <w:rsid w:val="00D25CB3"/>
    <w:rsid w:val="00D30B77"/>
    <w:rsid w:val="00D41BDC"/>
    <w:rsid w:val="00D43B8F"/>
    <w:rsid w:val="00D466B2"/>
    <w:rsid w:val="00D474D9"/>
    <w:rsid w:val="00D47C52"/>
    <w:rsid w:val="00D511D0"/>
    <w:rsid w:val="00D55985"/>
    <w:rsid w:val="00D56541"/>
    <w:rsid w:val="00D60335"/>
    <w:rsid w:val="00D61979"/>
    <w:rsid w:val="00D65E0D"/>
    <w:rsid w:val="00D66A82"/>
    <w:rsid w:val="00D70D08"/>
    <w:rsid w:val="00D75FA8"/>
    <w:rsid w:val="00D76248"/>
    <w:rsid w:val="00D8453C"/>
    <w:rsid w:val="00D90A18"/>
    <w:rsid w:val="00D9236C"/>
    <w:rsid w:val="00DA2D57"/>
    <w:rsid w:val="00DA6132"/>
    <w:rsid w:val="00DB1ADE"/>
    <w:rsid w:val="00DB34F6"/>
    <w:rsid w:val="00DB42C6"/>
    <w:rsid w:val="00DB5853"/>
    <w:rsid w:val="00DB7AA2"/>
    <w:rsid w:val="00DC033D"/>
    <w:rsid w:val="00DC0CC9"/>
    <w:rsid w:val="00DC30DE"/>
    <w:rsid w:val="00DC35E4"/>
    <w:rsid w:val="00DC3D6A"/>
    <w:rsid w:val="00DD1DCA"/>
    <w:rsid w:val="00DD382F"/>
    <w:rsid w:val="00DD5760"/>
    <w:rsid w:val="00DF7A70"/>
    <w:rsid w:val="00E029A2"/>
    <w:rsid w:val="00E058AD"/>
    <w:rsid w:val="00E13708"/>
    <w:rsid w:val="00E15396"/>
    <w:rsid w:val="00E210BC"/>
    <w:rsid w:val="00E24EAC"/>
    <w:rsid w:val="00E30906"/>
    <w:rsid w:val="00E34246"/>
    <w:rsid w:val="00E342E5"/>
    <w:rsid w:val="00E3641E"/>
    <w:rsid w:val="00E3657B"/>
    <w:rsid w:val="00E37F71"/>
    <w:rsid w:val="00E406C8"/>
    <w:rsid w:val="00E46BAA"/>
    <w:rsid w:val="00E5556F"/>
    <w:rsid w:val="00E5770E"/>
    <w:rsid w:val="00E72578"/>
    <w:rsid w:val="00E764EF"/>
    <w:rsid w:val="00E775A9"/>
    <w:rsid w:val="00E81E19"/>
    <w:rsid w:val="00E85FBD"/>
    <w:rsid w:val="00E91912"/>
    <w:rsid w:val="00E91936"/>
    <w:rsid w:val="00E91EF2"/>
    <w:rsid w:val="00E93CC3"/>
    <w:rsid w:val="00E951F5"/>
    <w:rsid w:val="00E96082"/>
    <w:rsid w:val="00E97683"/>
    <w:rsid w:val="00EA58BD"/>
    <w:rsid w:val="00EB2A96"/>
    <w:rsid w:val="00EB3B8E"/>
    <w:rsid w:val="00EC3A3D"/>
    <w:rsid w:val="00EC3BF8"/>
    <w:rsid w:val="00EC6910"/>
    <w:rsid w:val="00ED19AB"/>
    <w:rsid w:val="00ED1D0A"/>
    <w:rsid w:val="00ED3C22"/>
    <w:rsid w:val="00ED3DCA"/>
    <w:rsid w:val="00ED44C8"/>
    <w:rsid w:val="00ED73FB"/>
    <w:rsid w:val="00EE1D02"/>
    <w:rsid w:val="00EE6ECC"/>
    <w:rsid w:val="00EF51A9"/>
    <w:rsid w:val="00EF6B2A"/>
    <w:rsid w:val="00F005F8"/>
    <w:rsid w:val="00F11C29"/>
    <w:rsid w:val="00F21EBF"/>
    <w:rsid w:val="00F244AE"/>
    <w:rsid w:val="00F25098"/>
    <w:rsid w:val="00F26698"/>
    <w:rsid w:val="00F30E6E"/>
    <w:rsid w:val="00F31474"/>
    <w:rsid w:val="00F31B55"/>
    <w:rsid w:val="00F3283D"/>
    <w:rsid w:val="00F33211"/>
    <w:rsid w:val="00F3695C"/>
    <w:rsid w:val="00F42099"/>
    <w:rsid w:val="00F43B19"/>
    <w:rsid w:val="00F457BF"/>
    <w:rsid w:val="00F510E5"/>
    <w:rsid w:val="00F558C8"/>
    <w:rsid w:val="00F60523"/>
    <w:rsid w:val="00F63348"/>
    <w:rsid w:val="00F74B18"/>
    <w:rsid w:val="00F75585"/>
    <w:rsid w:val="00F75A68"/>
    <w:rsid w:val="00F76557"/>
    <w:rsid w:val="00F946EF"/>
    <w:rsid w:val="00FA354F"/>
    <w:rsid w:val="00FA4AD2"/>
    <w:rsid w:val="00FB33B6"/>
    <w:rsid w:val="00FB67FA"/>
    <w:rsid w:val="00FB716F"/>
    <w:rsid w:val="00FC04A3"/>
    <w:rsid w:val="00FC2065"/>
    <w:rsid w:val="00FC2E00"/>
    <w:rsid w:val="00FC345A"/>
    <w:rsid w:val="00FC777B"/>
    <w:rsid w:val="00FC7A3F"/>
    <w:rsid w:val="00FD5A83"/>
    <w:rsid w:val="00FD64AD"/>
    <w:rsid w:val="00FD775C"/>
    <w:rsid w:val="00FE02C6"/>
    <w:rsid w:val="00FE0CC7"/>
    <w:rsid w:val="00FE2E47"/>
    <w:rsid w:val="00FE3446"/>
    <w:rsid w:val="00FE4531"/>
    <w:rsid w:val="00FE765A"/>
    <w:rsid w:val="00FF2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F20"/>
  </w:style>
  <w:style w:type="paragraph" w:styleId="Heading1">
    <w:name w:val="heading 1"/>
    <w:basedOn w:val="Normal"/>
    <w:next w:val="Normal"/>
    <w:link w:val="Heading1Char"/>
    <w:uiPriority w:val="9"/>
    <w:qFormat/>
    <w:rsid w:val="00895E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95E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5E3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95E3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95E3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95E3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95E3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95E3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95E3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3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F5E"/>
    <w:rPr>
      <w:rFonts w:ascii="Tahoma" w:eastAsia="Calibri" w:hAnsi="Tahoma" w:cs="Tahoma"/>
      <w:sz w:val="16"/>
      <w:szCs w:val="16"/>
    </w:rPr>
  </w:style>
  <w:style w:type="paragraph" w:styleId="Header">
    <w:name w:val="header"/>
    <w:basedOn w:val="Normal"/>
    <w:link w:val="HeaderChar"/>
    <w:uiPriority w:val="99"/>
    <w:unhideWhenUsed/>
    <w:rsid w:val="00824C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4C14"/>
    <w:rPr>
      <w:rFonts w:ascii="Calibri" w:eastAsia="Calibri" w:hAnsi="Calibri" w:cs="Times New Roman"/>
    </w:rPr>
  </w:style>
  <w:style w:type="paragraph" w:styleId="Footer">
    <w:name w:val="footer"/>
    <w:basedOn w:val="Normal"/>
    <w:link w:val="FooterChar"/>
    <w:uiPriority w:val="99"/>
    <w:unhideWhenUsed/>
    <w:rsid w:val="00824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C14"/>
    <w:rPr>
      <w:rFonts w:ascii="Calibri" w:eastAsia="Calibri" w:hAnsi="Calibri" w:cs="Times New Roman"/>
    </w:rPr>
  </w:style>
  <w:style w:type="paragraph" w:styleId="ListParagraph">
    <w:name w:val="List Paragraph"/>
    <w:basedOn w:val="Normal"/>
    <w:uiPriority w:val="34"/>
    <w:qFormat/>
    <w:rsid w:val="00895E34"/>
    <w:pPr>
      <w:ind w:left="720"/>
      <w:contextualSpacing/>
    </w:pPr>
  </w:style>
  <w:style w:type="character" w:customStyle="1" w:styleId="Heading1Char">
    <w:name w:val="Heading 1 Char"/>
    <w:basedOn w:val="DefaultParagraphFont"/>
    <w:link w:val="Heading1"/>
    <w:uiPriority w:val="9"/>
    <w:rsid w:val="00895E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95E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95E3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95E3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95E3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95E3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95E3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95E3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895E3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95E34"/>
    <w:pPr>
      <w:spacing w:line="240" w:lineRule="auto"/>
    </w:pPr>
    <w:rPr>
      <w:b/>
      <w:bCs/>
      <w:color w:val="4F81BD" w:themeColor="accent1"/>
      <w:sz w:val="18"/>
      <w:szCs w:val="18"/>
    </w:rPr>
  </w:style>
  <w:style w:type="paragraph" w:styleId="Title">
    <w:name w:val="Title"/>
    <w:basedOn w:val="Normal"/>
    <w:next w:val="Normal"/>
    <w:link w:val="TitleChar"/>
    <w:uiPriority w:val="10"/>
    <w:qFormat/>
    <w:rsid w:val="00895E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5E3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95E3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95E3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95E34"/>
    <w:rPr>
      <w:b/>
      <w:bCs/>
    </w:rPr>
  </w:style>
  <w:style w:type="character" w:styleId="Emphasis">
    <w:name w:val="Emphasis"/>
    <w:basedOn w:val="DefaultParagraphFont"/>
    <w:uiPriority w:val="20"/>
    <w:qFormat/>
    <w:rsid w:val="00895E34"/>
    <w:rPr>
      <w:i/>
      <w:iCs/>
    </w:rPr>
  </w:style>
  <w:style w:type="paragraph" w:styleId="NoSpacing">
    <w:name w:val="No Spacing"/>
    <w:uiPriority w:val="1"/>
    <w:qFormat/>
    <w:rsid w:val="00895E34"/>
    <w:pPr>
      <w:spacing w:after="0" w:line="240" w:lineRule="auto"/>
    </w:pPr>
  </w:style>
  <w:style w:type="paragraph" w:styleId="Quote">
    <w:name w:val="Quote"/>
    <w:basedOn w:val="Normal"/>
    <w:next w:val="Normal"/>
    <w:link w:val="QuoteChar"/>
    <w:uiPriority w:val="29"/>
    <w:qFormat/>
    <w:rsid w:val="00895E34"/>
    <w:rPr>
      <w:i/>
      <w:iCs/>
      <w:color w:val="000000" w:themeColor="text1"/>
    </w:rPr>
  </w:style>
  <w:style w:type="character" w:customStyle="1" w:styleId="QuoteChar">
    <w:name w:val="Quote Char"/>
    <w:basedOn w:val="DefaultParagraphFont"/>
    <w:link w:val="Quote"/>
    <w:uiPriority w:val="29"/>
    <w:rsid w:val="00895E34"/>
    <w:rPr>
      <w:i/>
      <w:iCs/>
      <w:color w:val="000000" w:themeColor="text1"/>
    </w:rPr>
  </w:style>
  <w:style w:type="paragraph" w:styleId="IntenseQuote">
    <w:name w:val="Intense Quote"/>
    <w:basedOn w:val="Normal"/>
    <w:next w:val="Normal"/>
    <w:link w:val="IntenseQuoteChar"/>
    <w:uiPriority w:val="30"/>
    <w:qFormat/>
    <w:rsid w:val="00895E3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95E34"/>
    <w:rPr>
      <w:b/>
      <w:bCs/>
      <w:i/>
      <w:iCs/>
      <w:color w:val="4F81BD" w:themeColor="accent1"/>
    </w:rPr>
  </w:style>
  <w:style w:type="character" w:styleId="SubtleEmphasis">
    <w:name w:val="Subtle Emphasis"/>
    <w:basedOn w:val="DefaultParagraphFont"/>
    <w:uiPriority w:val="19"/>
    <w:qFormat/>
    <w:rsid w:val="00895E34"/>
    <w:rPr>
      <w:i/>
      <w:iCs/>
      <w:color w:val="808080" w:themeColor="text1" w:themeTint="7F"/>
    </w:rPr>
  </w:style>
  <w:style w:type="character" w:styleId="IntenseEmphasis">
    <w:name w:val="Intense Emphasis"/>
    <w:basedOn w:val="DefaultParagraphFont"/>
    <w:uiPriority w:val="21"/>
    <w:qFormat/>
    <w:rsid w:val="00895E34"/>
    <w:rPr>
      <w:b/>
      <w:bCs/>
      <w:i/>
      <w:iCs/>
      <w:color w:val="4F81BD" w:themeColor="accent1"/>
    </w:rPr>
  </w:style>
  <w:style w:type="character" w:styleId="SubtleReference">
    <w:name w:val="Subtle Reference"/>
    <w:basedOn w:val="DefaultParagraphFont"/>
    <w:uiPriority w:val="31"/>
    <w:qFormat/>
    <w:rsid w:val="00895E34"/>
    <w:rPr>
      <w:smallCaps/>
      <w:color w:val="C0504D" w:themeColor="accent2"/>
      <w:u w:val="single"/>
    </w:rPr>
  </w:style>
  <w:style w:type="character" w:styleId="IntenseReference">
    <w:name w:val="Intense Reference"/>
    <w:basedOn w:val="DefaultParagraphFont"/>
    <w:uiPriority w:val="32"/>
    <w:qFormat/>
    <w:rsid w:val="00895E34"/>
    <w:rPr>
      <w:b/>
      <w:bCs/>
      <w:smallCaps/>
      <w:color w:val="C0504D" w:themeColor="accent2"/>
      <w:spacing w:val="5"/>
      <w:u w:val="single"/>
    </w:rPr>
  </w:style>
  <w:style w:type="character" w:styleId="BookTitle">
    <w:name w:val="Book Title"/>
    <w:basedOn w:val="DefaultParagraphFont"/>
    <w:uiPriority w:val="33"/>
    <w:qFormat/>
    <w:rsid w:val="00895E34"/>
    <w:rPr>
      <w:b/>
      <w:bCs/>
      <w:smallCaps/>
      <w:spacing w:val="5"/>
    </w:rPr>
  </w:style>
  <w:style w:type="paragraph" w:styleId="TOCHeading">
    <w:name w:val="TOC Heading"/>
    <w:basedOn w:val="Heading1"/>
    <w:next w:val="Normal"/>
    <w:uiPriority w:val="39"/>
    <w:semiHidden/>
    <w:unhideWhenUsed/>
    <w:qFormat/>
    <w:rsid w:val="00895E34"/>
    <w:pPr>
      <w:outlineLvl w:val="9"/>
    </w:pPr>
  </w:style>
  <w:style w:type="table" w:styleId="TableGrid">
    <w:name w:val="Table Grid"/>
    <w:basedOn w:val="TableNormal"/>
    <w:uiPriority w:val="59"/>
    <w:rsid w:val="008168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F20"/>
  </w:style>
  <w:style w:type="paragraph" w:styleId="Heading1">
    <w:name w:val="heading 1"/>
    <w:basedOn w:val="Normal"/>
    <w:next w:val="Normal"/>
    <w:link w:val="Heading1Char"/>
    <w:uiPriority w:val="9"/>
    <w:qFormat/>
    <w:rsid w:val="00895E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95E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5E3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95E3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95E3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95E3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95E3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95E3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95E3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3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F5E"/>
    <w:rPr>
      <w:rFonts w:ascii="Tahoma" w:eastAsia="Calibri" w:hAnsi="Tahoma" w:cs="Tahoma"/>
      <w:sz w:val="16"/>
      <w:szCs w:val="16"/>
    </w:rPr>
  </w:style>
  <w:style w:type="paragraph" w:styleId="Header">
    <w:name w:val="header"/>
    <w:basedOn w:val="Normal"/>
    <w:link w:val="HeaderChar"/>
    <w:uiPriority w:val="99"/>
    <w:unhideWhenUsed/>
    <w:rsid w:val="00824C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4C14"/>
    <w:rPr>
      <w:rFonts w:ascii="Calibri" w:eastAsia="Calibri" w:hAnsi="Calibri" w:cs="Times New Roman"/>
    </w:rPr>
  </w:style>
  <w:style w:type="paragraph" w:styleId="Footer">
    <w:name w:val="footer"/>
    <w:basedOn w:val="Normal"/>
    <w:link w:val="FooterChar"/>
    <w:uiPriority w:val="99"/>
    <w:unhideWhenUsed/>
    <w:rsid w:val="00824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C14"/>
    <w:rPr>
      <w:rFonts w:ascii="Calibri" w:eastAsia="Calibri" w:hAnsi="Calibri" w:cs="Times New Roman"/>
    </w:rPr>
  </w:style>
  <w:style w:type="paragraph" w:styleId="ListParagraph">
    <w:name w:val="List Paragraph"/>
    <w:basedOn w:val="Normal"/>
    <w:uiPriority w:val="34"/>
    <w:qFormat/>
    <w:rsid w:val="00895E34"/>
    <w:pPr>
      <w:ind w:left="720"/>
      <w:contextualSpacing/>
    </w:pPr>
  </w:style>
  <w:style w:type="character" w:customStyle="1" w:styleId="Heading1Char">
    <w:name w:val="Heading 1 Char"/>
    <w:basedOn w:val="DefaultParagraphFont"/>
    <w:link w:val="Heading1"/>
    <w:uiPriority w:val="9"/>
    <w:rsid w:val="00895E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95E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95E3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95E3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95E3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95E3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95E3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95E3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895E3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95E34"/>
    <w:pPr>
      <w:spacing w:line="240" w:lineRule="auto"/>
    </w:pPr>
    <w:rPr>
      <w:b/>
      <w:bCs/>
      <w:color w:val="4F81BD" w:themeColor="accent1"/>
      <w:sz w:val="18"/>
      <w:szCs w:val="18"/>
    </w:rPr>
  </w:style>
  <w:style w:type="paragraph" w:styleId="Title">
    <w:name w:val="Title"/>
    <w:basedOn w:val="Normal"/>
    <w:next w:val="Normal"/>
    <w:link w:val="TitleChar"/>
    <w:uiPriority w:val="10"/>
    <w:qFormat/>
    <w:rsid w:val="00895E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5E3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95E3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95E3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95E34"/>
    <w:rPr>
      <w:b/>
      <w:bCs/>
    </w:rPr>
  </w:style>
  <w:style w:type="character" w:styleId="Emphasis">
    <w:name w:val="Emphasis"/>
    <w:basedOn w:val="DefaultParagraphFont"/>
    <w:uiPriority w:val="20"/>
    <w:qFormat/>
    <w:rsid w:val="00895E34"/>
    <w:rPr>
      <w:i/>
      <w:iCs/>
    </w:rPr>
  </w:style>
  <w:style w:type="paragraph" w:styleId="NoSpacing">
    <w:name w:val="No Spacing"/>
    <w:uiPriority w:val="1"/>
    <w:qFormat/>
    <w:rsid w:val="00895E34"/>
    <w:pPr>
      <w:spacing w:after="0" w:line="240" w:lineRule="auto"/>
    </w:pPr>
  </w:style>
  <w:style w:type="paragraph" w:styleId="Quote">
    <w:name w:val="Quote"/>
    <w:basedOn w:val="Normal"/>
    <w:next w:val="Normal"/>
    <w:link w:val="QuoteChar"/>
    <w:uiPriority w:val="29"/>
    <w:qFormat/>
    <w:rsid w:val="00895E34"/>
    <w:rPr>
      <w:i/>
      <w:iCs/>
      <w:color w:val="000000" w:themeColor="text1"/>
    </w:rPr>
  </w:style>
  <w:style w:type="character" w:customStyle="1" w:styleId="QuoteChar">
    <w:name w:val="Quote Char"/>
    <w:basedOn w:val="DefaultParagraphFont"/>
    <w:link w:val="Quote"/>
    <w:uiPriority w:val="29"/>
    <w:rsid w:val="00895E34"/>
    <w:rPr>
      <w:i/>
      <w:iCs/>
      <w:color w:val="000000" w:themeColor="text1"/>
    </w:rPr>
  </w:style>
  <w:style w:type="paragraph" w:styleId="IntenseQuote">
    <w:name w:val="Intense Quote"/>
    <w:basedOn w:val="Normal"/>
    <w:next w:val="Normal"/>
    <w:link w:val="IntenseQuoteChar"/>
    <w:uiPriority w:val="30"/>
    <w:qFormat/>
    <w:rsid w:val="00895E3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95E34"/>
    <w:rPr>
      <w:b/>
      <w:bCs/>
      <w:i/>
      <w:iCs/>
      <w:color w:val="4F81BD" w:themeColor="accent1"/>
    </w:rPr>
  </w:style>
  <w:style w:type="character" w:styleId="SubtleEmphasis">
    <w:name w:val="Subtle Emphasis"/>
    <w:basedOn w:val="DefaultParagraphFont"/>
    <w:uiPriority w:val="19"/>
    <w:qFormat/>
    <w:rsid w:val="00895E34"/>
    <w:rPr>
      <w:i/>
      <w:iCs/>
      <w:color w:val="808080" w:themeColor="text1" w:themeTint="7F"/>
    </w:rPr>
  </w:style>
  <w:style w:type="character" w:styleId="IntenseEmphasis">
    <w:name w:val="Intense Emphasis"/>
    <w:basedOn w:val="DefaultParagraphFont"/>
    <w:uiPriority w:val="21"/>
    <w:qFormat/>
    <w:rsid w:val="00895E34"/>
    <w:rPr>
      <w:b/>
      <w:bCs/>
      <w:i/>
      <w:iCs/>
      <w:color w:val="4F81BD" w:themeColor="accent1"/>
    </w:rPr>
  </w:style>
  <w:style w:type="character" w:styleId="SubtleReference">
    <w:name w:val="Subtle Reference"/>
    <w:basedOn w:val="DefaultParagraphFont"/>
    <w:uiPriority w:val="31"/>
    <w:qFormat/>
    <w:rsid w:val="00895E34"/>
    <w:rPr>
      <w:smallCaps/>
      <w:color w:val="C0504D" w:themeColor="accent2"/>
      <w:u w:val="single"/>
    </w:rPr>
  </w:style>
  <w:style w:type="character" w:styleId="IntenseReference">
    <w:name w:val="Intense Reference"/>
    <w:basedOn w:val="DefaultParagraphFont"/>
    <w:uiPriority w:val="32"/>
    <w:qFormat/>
    <w:rsid w:val="00895E34"/>
    <w:rPr>
      <w:b/>
      <w:bCs/>
      <w:smallCaps/>
      <w:color w:val="C0504D" w:themeColor="accent2"/>
      <w:spacing w:val="5"/>
      <w:u w:val="single"/>
    </w:rPr>
  </w:style>
  <w:style w:type="character" w:styleId="BookTitle">
    <w:name w:val="Book Title"/>
    <w:basedOn w:val="DefaultParagraphFont"/>
    <w:uiPriority w:val="33"/>
    <w:qFormat/>
    <w:rsid w:val="00895E34"/>
    <w:rPr>
      <w:b/>
      <w:bCs/>
      <w:smallCaps/>
      <w:spacing w:val="5"/>
    </w:rPr>
  </w:style>
  <w:style w:type="paragraph" w:styleId="TOCHeading">
    <w:name w:val="TOC Heading"/>
    <w:basedOn w:val="Heading1"/>
    <w:next w:val="Normal"/>
    <w:uiPriority w:val="39"/>
    <w:semiHidden/>
    <w:unhideWhenUsed/>
    <w:qFormat/>
    <w:rsid w:val="00895E34"/>
    <w:pPr>
      <w:outlineLvl w:val="9"/>
    </w:pPr>
  </w:style>
  <w:style w:type="table" w:styleId="TableGrid">
    <w:name w:val="Table Grid"/>
    <w:basedOn w:val="TableNormal"/>
    <w:uiPriority w:val="59"/>
    <w:rsid w:val="008168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863">
      <w:bodyDiv w:val="1"/>
      <w:marLeft w:val="0"/>
      <w:marRight w:val="0"/>
      <w:marTop w:val="0"/>
      <w:marBottom w:val="0"/>
      <w:divBdr>
        <w:top w:val="none" w:sz="0" w:space="0" w:color="auto"/>
        <w:left w:val="none" w:sz="0" w:space="0" w:color="auto"/>
        <w:bottom w:val="none" w:sz="0" w:space="0" w:color="auto"/>
        <w:right w:val="none" w:sz="0" w:space="0" w:color="auto"/>
      </w:divBdr>
    </w:div>
    <w:div w:id="11146604">
      <w:bodyDiv w:val="1"/>
      <w:marLeft w:val="0"/>
      <w:marRight w:val="0"/>
      <w:marTop w:val="0"/>
      <w:marBottom w:val="0"/>
      <w:divBdr>
        <w:top w:val="none" w:sz="0" w:space="0" w:color="auto"/>
        <w:left w:val="none" w:sz="0" w:space="0" w:color="auto"/>
        <w:bottom w:val="none" w:sz="0" w:space="0" w:color="auto"/>
        <w:right w:val="none" w:sz="0" w:space="0" w:color="auto"/>
      </w:divBdr>
    </w:div>
    <w:div w:id="59334131">
      <w:bodyDiv w:val="1"/>
      <w:marLeft w:val="0"/>
      <w:marRight w:val="0"/>
      <w:marTop w:val="0"/>
      <w:marBottom w:val="0"/>
      <w:divBdr>
        <w:top w:val="none" w:sz="0" w:space="0" w:color="auto"/>
        <w:left w:val="none" w:sz="0" w:space="0" w:color="auto"/>
        <w:bottom w:val="none" w:sz="0" w:space="0" w:color="auto"/>
        <w:right w:val="none" w:sz="0" w:space="0" w:color="auto"/>
      </w:divBdr>
    </w:div>
    <w:div w:id="105926897">
      <w:bodyDiv w:val="1"/>
      <w:marLeft w:val="0"/>
      <w:marRight w:val="0"/>
      <w:marTop w:val="0"/>
      <w:marBottom w:val="0"/>
      <w:divBdr>
        <w:top w:val="none" w:sz="0" w:space="0" w:color="auto"/>
        <w:left w:val="none" w:sz="0" w:space="0" w:color="auto"/>
        <w:bottom w:val="none" w:sz="0" w:space="0" w:color="auto"/>
        <w:right w:val="none" w:sz="0" w:space="0" w:color="auto"/>
      </w:divBdr>
    </w:div>
    <w:div w:id="142235021">
      <w:bodyDiv w:val="1"/>
      <w:marLeft w:val="0"/>
      <w:marRight w:val="0"/>
      <w:marTop w:val="0"/>
      <w:marBottom w:val="810"/>
      <w:divBdr>
        <w:top w:val="none" w:sz="0" w:space="0" w:color="auto"/>
        <w:left w:val="none" w:sz="0" w:space="0" w:color="auto"/>
        <w:bottom w:val="none" w:sz="0" w:space="0" w:color="auto"/>
        <w:right w:val="none" w:sz="0" w:space="0" w:color="auto"/>
      </w:divBdr>
      <w:divsChild>
        <w:div w:id="1485732956">
          <w:marLeft w:val="0"/>
          <w:marRight w:val="0"/>
          <w:marTop w:val="0"/>
          <w:marBottom w:val="0"/>
          <w:divBdr>
            <w:top w:val="none" w:sz="0" w:space="0" w:color="auto"/>
            <w:left w:val="none" w:sz="0" w:space="0" w:color="auto"/>
            <w:bottom w:val="none" w:sz="0" w:space="0" w:color="auto"/>
            <w:right w:val="none" w:sz="0" w:space="0" w:color="auto"/>
          </w:divBdr>
          <w:divsChild>
            <w:div w:id="552888950">
              <w:marLeft w:val="0"/>
              <w:marRight w:val="0"/>
              <w:marTop w:val="0"/>
              <w:marBottom w:val="300"/>
              <w:divBdr>
                <w:top w:val="none" w:sz="0" w:space="0" w:color="auto"/>
                <w:left w:val="none" w:sz="0" w:space="0" w:color="auto"/>
                <w:bottom w:val="none" w:sz="0" w:space="0" w:color="auto"/>
                <w:right w:val="none" w:sz="0" w:space="0" w:color="auto"/>
              </w:divBdr>
              <w:divsChild>
                <w:div w:id="1158154972">
                  <w:marLeft w:val="0"/>
                  <w:marRight w:val="0"/>
                  <w:marTop w:val="0"/>
                  <w:marBottom w:val="0"/>
                  <w:divBdr>
                    <w:top w:val="none" w:sz="0" w:space="0" w:color="auto"/>
                    <w:left w:val="none" w:sz="0" w:space="0" w:color="auto"/>
                    <w:bottom w:val="none" w:sz="0" w:space="0" w:color="auto"/>
                    <w:right w:val="none" w:sz="0" w:space="0" w:color="auto"/>
                  </w:divBdr>
                  <w:divsChild>
                    <w:div w:id="693925067">
                      <w:marLeft w:val="0"/>
                      <w:marRight w:val="0"/>
                      <w:marTop w:val="450"/>
                      <w:marBottom w:val="450"/>
                      <w:divBdr>
                        <w:top w:val="none" w:sz="0" w:space="0" w:color="auto"/>
                        <w:left w:val="none" w:sz="0" w:space="0" w:color="auto"/>
                        <w:bottom w:val="none" w:sz="0" w:space="0" w:color="auto"/>
                        <w:right w:val="none" w:sz="0" w:space="0" w:color="auto"/>
                      </w:divBdr>
                      <w:divsChild>
                        <w:div w:id="132917058">
                          <w:marLeft w:val="0"/>
                          <w:marRight w:val="0"/>
                          <w:marTop w:val="0"/>
                          <w:marBottom w:val="0"/>
                          <w:divBdr>
                            <w:top w:val="single" w:sz="6" w:space="0" w:color="999999"/>
                            <w:left w:val="single" w:sz="6" w:space="0" w:color="999999"/>
                            <w:bottom w:val="single" w:sz="6" w:space="0" w:color="999999"/>
                            <w:right w:val="single" w:sz="6" w:space="0" w:color="999999"/>
                          </w:divBdr>
                          <w:divsChild>
                            <w:div w:id="872183226">
                              <w:marLeft w:val="0"/>
                              <w:marRight w:val="0"/>
                              <w:marTop w:val="0"/>
                              <w:marBottom w:val="0"/>
                              <w:divBdr>
                                <w:top w:val="none" w:sz="0" w:space="0" w:color="auto"/>
                                <w:left w:val="none" w:sz="0" w:space="0" w:color="auto"/>
                                <w:bottom w:val="none" w:sz="0" w:space="0" w:color="auto"/>
                                <w:right w:val="none" w:sz="0" w:space="0" w:color="auto"/>
                              </w:divBdr>
                              <w:divsChild>
                                <w:div w:id="1072772001">
                                  <w:marLeft w:val="0"/>
                                  <w:marRight w:val="0"/>
                                  <w:marTop w:val="0"/>
                                  <w:marBottom w:val="300"/>
                                  <w:divBdr>
                                    <w:top w:val="none" w:sz="0" w:space="0" w:color="auto"/>
                                    <w:left w:val="none" w:sz="0" w:space="0" w:color="auto"/>
                                    <w:bottom w:val="none" w:sz="0" w:space="0" w:color="auto"/>
                                    <w:right w:val="none" w:sz="0" w:space="0" w:color="auto"/>
                                  </w:divBdr>
                                  <w:divsChild>
                                    <w:div w:id="1529636813">
                                      <w:marLeft w:val="0"/>
                                      <w:marRight w:val="0"/>
                                      <w:marTop w:val="0"/>
                                      <w:marBottom w:val="0"/>
                                      <w:divBdr>
                                        <w:top w:val="none" w:sz="0" w:space="0" w:color="auto"/>
                                        <w:left w:val="none" w:sz="0" w:space="0" w:color="auto"/>
                                        <w:bottom w:val="none" w:sz="0" w:space="0" w:color="auto"/>
                                        <w:right w:val="none" w:sz="0" w:space="0" w:color="auto"/>
                                      </w:divBdr>
                                      <w:divsChild>
                                        <w:div w:id="256908072">
                                          <w:marLeft w:val="0"/>
                                          <w:marRight w:val="0"/>
                                          <w:marTop w:val="0"/>
                                          <w:marBottom w:val="0"/>
                                          <w:divBdr>
                                            <w:top w:val="none" w:sz="0" w:space="0" w:color="auto"/>
                                            <w:left w:val="none" w:sz="0" w:space="0" w:color="auto"/>
                                            <w:bottom w:val="none" w:sz="0" w:space="0" w:color="auto"/>
                                            <w:right w:val="none" w:sz="0" w:space="0" w:color="auto"/>
                                          </w:divBdr>
                                          <w:divsChild>
                                            <w:div w:id="1244069982">
                                              <w:marLeft w:val="-225"/>
                                              <w:marRight w:val="-225"/>
                                              <w:marTop w:val="0"/>
                                              <w:marBottom w:val="0"/>
                                              <w:divBdr>
                                                <w:top w:val="none" w:sz="0" w:space="0" w:color="auto"/>
                                                <w:left w:val="none" w:sz="0" w:space="0" w:color="auto"/>
                                                <w:bottom w:val="none" w:sz="0" w:space="0" w:color="auto"/>
                                                <w:right w:val="none" w:sz="0" w:space="0" w:color="auto"/>
                                              </w:divBdr>
                                              <w:divsChild>
                                                <w:div w:id="8977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654881">
      <w:bodyDiv w:val="1"/>
      <w:marLeft w:val="0"/>
      <w:marRight w:val="0"/>
      <w:marTop w:val="0"/>
      <w:marBottom w:val="0"/>
      <w:divBdr>
        <w:top w:val="none" w:sz="0" w:space="0" w:color="auto"/>
        <w:left w:val="none" w:sz="0" w:space="0" w:color="auto"/>
        <w:bottom w:val="none" w:sz="0" w:space="0" w:color="auto"/>
        <w:right w:val="none" w:sz="0" w:space="0" w:color="auto"/>
      </w:divBdr>
    </w:div>
    <w:div w:id="191765864">
      <w:bodyDiv w:val="1"/>
      <w:marLeft w:val="0"/>
      <w:marRight w:val="0"/>
      <w:marTop w:val="0"/>
      <w:marBottom w:val="0"/>
      <w:divBdr>
        <w:top w:val="none" w:sz="0" w:space="0" w:color="auto"/>
        <w:left w:val="none" w:sz="0" w:space="0" w:color="auto"/>
        <w:bottom w:val="none" w:sz="0" w:space="0" w:color="auto"/>
        <w:right w:val="none" w:sz="0" w:space="0" w:color="auto"/>
      </w:divBdr>
    </w:div>
    <w:div w:id="195386417">
      <w:bodyDiv w:val="1"/>
      <w:marLeft w:val="0"/>
      <w:marRight w:val="0"/>
      <w:marTop w:val="0"/>
      <w:marBottom w:val="0"/>
      <w:divBdr>
        <w:top w:val="none" w:sz="0" w:space="0" w:color="auto"/>
        <w:left w:val="none" w:sz="0" w:space="0" w:color="auto"/>
        <w:bottom w:val="none" w:sz="0" w:space="0" w:color="auto"/>
        <w:right w:val="none" w:sz="0" w:space="0" w:color="auto"/>
      </w:divBdr>
    </w:div>
    <w:div w:id="223226711">
      <w:bodyDiv w:val="1"/>
      <w:marLeft w:val="0"/>
      <w:marRight w:val="0"/>
      <w:marTop w:val="0"/>
      <w:marBottom w:val="0"/>
      <w:divBdr>
        <w:top w:val="none" w:sz="0" w:space="0" w:color="auto"/>
        <w:left w:val="none" w:sz="0" w:space="0" w:color="auto"/>
        <w:bottom w:val="none" w:sz="0" w:space="0" w:color="auto"/>
        <w:right w:val="none" w:sz="0" w:space="0" w:color="auto"/>
      </w:divBdr>
    </w:div>
    <w:div w:id="284698762">
      <w:bodyDiv w:val="1"/>
      <w:marLeft w:val="0"/>
      <w:marRight w:val="0"/>
      <w:marTop w:val="0"/>
      <w:marBottom w:val="0"/>
      <w:divBdr>
        <w:top w:val="none" w:sz="0" w:space="0" w:color="auto"/>
        <w:left w:val="none" w:sz="0" w:space="0" w:color="auto"/>
        <w:bottom w:val="none" w:sz="0" w:space="0" w:color="auto"/>
        <w:right w:val="none" w:sz="0" w:space="0" w:color="auto"/>
      </w:divBdr>
    </w:div>
    <w:div w:id="333731641">
      <w:bodyDiv w:val="1"/>
      <w:marLeft w:val="0"/>
      <w:marRight w:val="0"/>
      <w:marTop w:val="0"/>
      <w:marBottom w:val="0"/>
      <w:divBdr>
        <w:top w:val="none" w:sz="0" w:space="0" w:color="auto"/>
        <w:left w:val="none" w:sz="0" w:space="0" w:color="auto"/>
        <w:bottom w:val="none" w:sz="0" w:space="0" w:color="auto"/>
        <w:right w:val="none" w:sz="0" w:space="0" w:color="auto"/>
      </w:divBdr>
    </w:div>
    <w:div w:id="359362492">
      <w:bodyDiv w:val="1"/>
      <w:marLeft w:val="0"/>
      <w:marRight w:val="0"/>
      <w:marTop w:val="0"/>
      <w:marBottom w:val="0"/>
      <w:divBdr>
        <w:top w:val="none" w:sz="0" w:space="0" w:color="auto"/>
        <w:left w:val="none" w:sz="0" w:space="0" w:color="auto"/>
        <w:bottom w:val="none" w:sz="0" w:space="0" w:color="auto"/>
        <w:right w:val="none" w:sz="0" w:space="0" w:color="auto"/>
      </w:divBdr>
    </w:div>
    <w:div w:id="368458923">
      <w:bodyDiv w:val="1"/>
      <w:marLeft w:val="0"/>
      <w:marRight w:val="0"/>
      <w:marTop w:val="0"/>
      <w:marBottom w:val="0"/>
      <w:divBdr>
        <w:top w:val="none" w:sz="0" w:space="0" w:color="auto"/>
        <w:left w:val="none" w:sz="0" w:space="0" w:color="auto"/>
        <w:bottom w:val="none" w:sz="0" w:space="0" w:color="auto"/>
        <w:right w:val="none" w:sz="0" w:space="0" w:color="auto"/>
      </w:divBdr>
    </w:div>
    <w:div w:id="398525321">
      <w:bodyDiv w:val="1"/>
      <w:marLeft w:val="0"/>
      <w:marRight w:val="0"/>
      <w:marTop w:val="0"/>
      <w:marBottom w:val="0"/>
      <w:divBdr>
        <w:top w:val="none" w:sz="0" w:space="0" w:color="auto"/>
        <w:left w:val="none" w:sz="0" w:space="0" w:color="auto"/>
        <w:bottom w:val="none" w:sz="0" w:space="0" w:color="auto"/>
        <w:right w:val="none" w:sz="0" w:space="0" w:color="auto"/>
      </w:divBdr>
    </w:div>
    <w:div w:id="401871136">
      <w:bodyDiv w:val="1"/>
      <w:marLeft w:val="0"/>
      <w:marRight w:val="0"/>
      <w:marTop w:val="0"/>
      <w:marBottom w:val="0"/>
      <w:divBdr>
        <w:top w:val="none" w:sz="0" w:space="0" w:color="auto"/>
        <w:left w:val="none" w:sz="0" w:space="0" w:color="auto"/>
        <w:bottom w:val="none" w:sz="0" w:space="0" w:color="auto"/>
        <w:right w:val="none" w:sz="0" w:space="0" w:color="auto"/>
      </w:divBdr>
    </w:div>
    <w:div w:id="419986244">
      <w:bodyDiv w:val="1"/>
      <w:marLeft w:val="0"/>
      <w:marRight w:val="0"/>
      <w:marTop w:val="0"/>
      <w:marBottom w:val="0"/>
      <w:divBdr>
        <w:top w:val="none" w:sz="0" w:space="0" w:color="auto"/>
        <w:left w:val="none" w:sz="0" w:space="0" w:color="auto"/>
        <w:bottom w:val="none" w:sz="0" w:space="0" w:color="auto"/>
        <w:right w:val="none" w:sz="0" w:space="0" w:color="auto"/>
      </w:divBdr>
    </w:div>
    <w:div w:id="428627653">
      <w:bodyDiv w:val="1"/>
      <w:marLeft w:val="0"/>
      <w:marRight w:val="0"/>
      <w:marTop w:val="0"/>
      <w:marBottom w:val="0"/>
      <w:divBdr>
        <w:top w:val="none" w:sz="0" w:space="0" w:color="auto"/>
        <w:left w:val="none" w:sz="0" w:space="0" w:color="auto"/>
        <w:bottom w:val="none" w:sz="0" w:space="0" w:color="auto"/>
        <w:right w:val="none" w:sz="0" w:space="0" w:color="auto"/>
      </w:divBdr>
    </w:div>
    <w:div w:id="439371418">
      <w:bodyDiv w:val="1"/>
      <w:marLeft w:val="0"/>
      <w:marRight w:val="0"/>
      <w:marTop w:val="0"/>
      <w:marBottom w:val="0"/>
      <w:divBdr>
        <w:top w:val="none" w:sz="0" w:space="0" w:color="auto"/>
        <w:left w:val="none" w:sz="0" w:space="0" w:color="auto"/>
        <w:bottom w:val="none" w:sz="0" w:space="0" w:color="auto"/>
        <w:right w:val="none" w:sz="0" w:space="0" w:color="auto"/>
      </w:divBdr>
    </w:div>
    <w:div w:id="470708932">
      <w:bodyDiv w:val="1"/>
      <w:marLeft w:val="0"/>
      <w:marRight w:val="0"/>
      <w:marTop w:val="0"/>
      <w:marBottom w:val="0"/>
      <w:divBdr>
        <w:top w:val="none" w:sz="0" w:space="0" w:color="auto"/>
        <w:left w:val="none" w:sz="0" w:space="0" w:color="auto"/>
        <w:bottom w:val="none" w:sz="0" w:space="0" w:color="auto"/>
        <w:right w:val="none" w:sz="0" w:space="0" w:color="auto"/>
      </w:divBdr>
    </w:div>
    <w:div w:id="573706442">
      <w:bodyDiv w:val="1"/>
      <w:marLeft w:val="0"/>
      <w:marRight w:val="0"/>
      <w:marTop w:val="0"/>
      <w:marBottom w:val="0"/>
      <w:divBdr>
        <w:top w:val="none" w:sz="0" w:space="0" w:color="auto"/>
        <w:left w:val="none" w:sz="0" w:space="0" w:color="auto"/>
        <w:bottom w:val="none" w:sz="0" w:space="0" w:color="auto"/>
        <w:right w:val="none" w:sz="0" w:space="0" w:color="auto"/>
      </w:divBdr>
    </w:div>
    <w:div w:id="651905992">
      <w:bodyDiv w:val="1"/>
      <w:marLeft w:val="0"/>
      <w:marRight w:val="0"/>
      <w:marTop w:val="0"/>
      <w:marBottom w:val="0"/>
      <w:divBdr>
        <w:top w:val="none" w:sz="0" w:space="0" w:color="auto"/>
        <w:left w:val="none" w:sz="0" w:space="0" w:color="auto"/>
        <w:bottom w:val="none" w:sz="0" w:space="0" w:color="auto"/>
        <w:right w:val="none" w:sz="0" w:space="0" w:color="auto"/>
      </w:divBdr>
    </w:div>
    <w:div w:id="676007437">
      <w:bodyDiv w:val="1"/>
      <w:marLeft w:val="0"/>
      <w:marRight w:val="0"/>
      <w:marTop w:val="0"/>
      <w:marBottom w:val="0"/>
      <w:divBdr>
        <w:top w:val="none" w:sz="0" w:space="0" w:color="auto"/>
        <w:left w:val="none" w:sz="0" w:space="0" w:color="auto"/>
        <w:bottom w:val="none" w:sz="0" w:space="0" w:color="auto"/>
        <w:right w:val="none" w:sz="0" w:space="0" w:color="auto"/>
      </w:divBdr>
    </w:div>
    <w:div w:id="679427077">
      <w:bodyDiv w:val="1"/>
      <w:marLeft w:val="0"/>
      <w:marRight w:val="0"/>
      <w:marTop w:val="0"/>
      <w:marBottom w:val="0"/>
      <w:divBdr>
        <w:top w:val="none" w:sz="0" w:space="0" w:color="auto"/>
        <w:left w:val="none" w:sz="0" w:space="0" w:color="auto"/>
        <w:bottom w:val="none" w:sz="0" w:space="0" w:color="auto"/>
        <w:right w:val="none" w:sz="0" w:space="0" w:color="auto"/>
      </w:divBdr>
    </w:div>
    <w:div w:id="690760146">
      <w:bodyDiv w:val="1"/>
      <w:marLeft w:val="0"/>
      <w:marRight w:val="0"/>
      <w:marTop w:val="0"/>
      <w:marBottom w:val="0"/>
      <w:divBdr>
        <w:top w:val="none" w:sz="0" w:space="0" w:color="auto"/>
        <w:left w:val="none" w:sz="0" w:space="0" w:color="auto"/>
        <w:bottom w:val="none" w:sz="0" w:space="0" w:color="auto"/>
        <w:right w:val="none" w:sz="0" w:space="0" w:color="auto"/>
      </w:divBdr>
    </w:div>
    <w:div w:id="717894680">
      <w:bodyDiv w:val="1"/>
      <w:marLeft w:val="0"/>
      <w:marRight w:val="0"/>
      <w:marTop w:val="0"/>
      <w:marBottom w:val="0"/>
      <w:divBdr>
        <w:top w:val="none" w:sz="0" w:space="0" w:color="auto"/>
        <w:left w:val="none" w:sz="0" w:space="0" w:color="auto"/>
        <w:bottom w:val="none" w:sz="0" w:space="0" w:color="auto"/>
        <w:right w:val="none" w:sz="0" w:space="0" w:color="auto"/>
      </w:divBdr>
    </w:div>
    <w:div w:id="723409757">
      <w:bodyDiv w:val="1"/>
      <w:marLeft w:val="0"/>
      <w:marRight w:val="0"/>
      <w:marTop w:val="0"/>
      <w:marBottom w:val="0"/>
      <w:divBdr>
        <w:top w:val="none" w:sz="0" w:space="0" w:color="auto"/>
        <w:left w:val="none" w:sz="0" w:space="0" w:color="auto"/>
        <w:bottom w:val="none" w:sz="0" w:space="0" w:color="auto"/>
        <w:right w:val="none" w:sz="0" w:space="0" w:color="auto"/>
      </w:divBdr>
    </w:div>
    <w:div w:id="744764115">
      <w:bodyDiv w:val="1"/>
      <w:marLeft w:val="0"/>
      <w:marRight w:val="0"/>
      <w:marTop w:val="0"/>
      <w:marBottom w:val="0"/>
      <w:divBdr>
        <w:top w:val="none" w:sz="0" w:space="0" w:color="auto"/>
        <w:left w:val="none" w:sz="0" w:space="0" w:color="auto"/>
        <w:bottom w:val="none" w:sz="0" w:space="0" w:color="auto"/>
        <w:right w:val="none" w:sz="0" w:space="0" w:color="auto"/>
      </w:divBdr>
    </w:div>
    <w:div w:id="799149343">
      <w:bodyDiv w:val="1"/>
      <w:marLeft w:val="0"/>
      <w:marRight w:val="0"/>
      <w:marTop w:val="0"/>
      <w:marBottom w:val="0"/>
      <w:divBdr>
        <w:top w:val="none" w:sz="0" w:space="0" w:color="auto"/>
        <w:left w:val="none" w:sz="0" w:space="0" w:color="auto"/>
        <w:bottom w:val="none" w:sz="0" w:space="0" w:color="auto"/>
        <w:right w:val="none" w:sz="0" w:space="0" w:color="auto"/>
      </w:divBdr>
    </w:div>
    <w:div w:id="818228237">
      <w:bodyDiv w:val="1"/>
      <w:marLeft w:val="0"/>
      <w:marRight w:val="0"/>
      <w:marTop w:val="0"/>
      <w:marBottom w:val="0"/>
      <w:divBdr>
        <w:top w:val="none" w:sz="0" w:space="0" w:color="auto"/>
        <w:left w:val="none" w:sz="0" w:space="0" w:color="auto"/>
        <w:bottom w:val="none" w:sz="0" w:space="0" w:color="auto"/>
        <w:right w:val="none" w:sz="0" w:space="0" w:color="auto"/>
      </w:divBdr>
    </w:div>
    <w:div w:id="861675271">
      <w:bodyDiv w:val="1"/>
      <w:marLeft w:val="0"/>
      <w:marRight w:val="0"/>
      <w:marTop w:val="0"/>
      <w:marBottom w:val="0"/>
      <w:divBdr>
        <w:top w:val="none" w:sz="0" w:space="0" w:color="auto"/>
        <w:left w:val="none" w:sz="0" w:space="0" w:color="auto"/>
        <w:bottom w:val="none" w:sz="0" w:space="0" w:color="auto"/>
        <w:right w:val="none" w:sz="0" w:space="0" w:color="auto"/>
      </w:divBdr>
    </w:div>
    <w:div w:id="885489467">
      <w:bodyDiv w:val="1"/>
      <w:marLeft w:val="0"/>
      <w:marRight w:val="0"/>
      <w:marTop w:val="0"/>
      <w:marBottom w:val="0"/>
      <w:divBdr>
        <w:top w:val="none" w:sz="0" w:space="0" w:color="auto"/>
        <w:left w:val="none" w:sz="0" w:space="0" w:color="auto"/>
        <w:bottom w:val="none" w:sz="0" w:space="0" w:color="auto"/>
        <w:right w:val="none" w:sz="0" w:space="0" w:color="auto"/>
      </w:divBdr>
    </w:div>
    <w:div w:id="1011029779">
      <w:bodyDiv w:val="1"/>
      <w:marLeft w:val="0"/>
      <w:marRight w:val="0"/>
      <w:marTop w:val="0"/>
      <w:marBottom w:val="0"/>
      <w:divBdr>
        <w:top w:val="none" w:sz="0" w:space="0" w:color="auto"/>
        <w:left w:val="none" w:sz="0" w:space="0" w:color="auto"/>
        <w:bottom w:val="none" w:sz="0" w:space="0" w:color="auto"/>
        <w:right w:val="none" w:sz="0" w:space="0" w:color="auto"/>
      </w:divBdr>
    </w:div>
    <w:div w:id="1039355112">
      <w:bodyDiv w:val="1"/>
      <w:marLeft w:val="0"/>
      <w:marRight w:val="0"/>
      <w:marTop w:val="0"/>
      <w:marBottom w:val="0"/>
      <w:divBdr>
        <w:top w:val="none" w:sz="0" w:space="0" w:color="auto"/>
        <w:left w:val="none" w:sz="0" w:space="0" w:color="auto"/>
        <w:bottom w:val="none" w:sz="0" w:space="0" w:color="auto"/>
        <w:right w:val="none" w:sz="0" w:space="0" w:color="auto"/>
      </w:divBdr>
    </w:div>
    <w:div w:id="1102072891">
      <w:bodyDiv w:val="1"/>
      <w:marLeft w:val="0"/>
      <w:marRight w:val="0"/>
      <w:marTop w:val="0"/>
      <w:marBottom w:val="0"/>
      <w:divBdr>
        <w:top w:val="none" w:sz="0" w:space="0" w:color="auto"/>
        <w:left w:val="none" w:sz="0" w:space="0" w:color="auto"/>
        <w:bottom w:val="none" w:sz="0" w:space="0" w:color="auto"/>
        <w:right w:val="none" w:sz="0" w:space="0" w:color="auto"/>
      </w:divBdr>
    </w:div>
    <w:div w:id="1108357361">
      <w:bodyDiv w:val="1"/>
      <w:marLeft w:val="0"/>
      <w:marRight w:val="0"/>
      <w:marTop w:val="0"/>
      <w:marBottom w:val="0"/>
      <w:divBdr>
        <w:top w:val="none" w:sz="0" w:space="0" w:color="auto"/>
        <w:left w:val="none" w:sz="0" w:space="0" w:color="auto"/>
        <w:bottom w:val="none" w:sz="0" w:space="0" w:color="auto"/>
        <w:right w:val="none" w:sz="0" w:space="0" w:color="auto"/>
      </w:divBdr>
    </w:div>
    <w:div w:id="1134983391">
      <w:bodyDiv w:val="1"/>
      <w:marLeft w:val="0"/>
      <w:marRight w:val="0"/>
      <w:marTop w:val="0"/>
      <w:marBottom w:val="0"/>
      <w:divBdr>
        <w:top w:val="none" w:sz="0" w:space="0" w:color="auto"/>
        <w:left w:val="none" w:sz="0" w:space="0" w:color="auto"/>
        <w:bottom w:val="none" w:sz="0" w:space="0" w:color="auto"/>
        <w:right w:val="none" w:sz="0" w:space="0" w:color="auto"/>
      </w:divBdr>
    </w:div>
    <w:div w:id="1167138924">
      <w:bodyDiv w:val="1"/>
      <w:marLeft w:val="0"/>
      <w:marRight w:val="0"/>
      <w:marTop w:val="0"/>
      <w:marBottom w:val="0"/>
      <w:divBdr>
        <w:top w:val="none" w:sz="0" w:space="0" w:color="auto"/>
        <w:left w:val="none" w:sz="0" w:space="0" w:color="auto"/>
        <w:bottom w:val="none" w:sz="0" w:space="0" w:color="auto"/>
        <w:right w:val="none" w:sz="0" w:space="0" w:color="auto"/>
      </w:divBdr>
    </w:div>
    <w:div w:id="1187065974">
      <w:bodyDiv w:val="1"/>
      <w:marLeft w:val="0"/>
      <w:marRight w:val="0"/>
      <w:marTop w:val="0"/>
      <w:marBottom w:val="0"/>
      <w:divBdr>
        <w:top w:val="none" w:sz="0" w:space="0" w:color="auto"/>
        <w:left w:val="none" w:sz="0" w:space="0" w:color="auto"/>
        <w:bottom w:val="none" w:sz="0" w:space="0" w:color="auto"/>
        <w:right w:val="none" w:sz="0" w:space="0" w:color="auto"/>
      </w:divBdr>
    </w:div>
    <w:div w:id="1221985744">
      <w:bodyDiv w:val="1"/>
      <w:marLeft w:val="0"/>
      <w:marRight w:val="0"/>
      <w:marTop w:val="0"/>
      <w:marBottom w:val="0"/>
      <w:divBdr>
        <w:top w:val="none" w:sz="0" w:space="0" w:color="auto"/>
        <w:left w:val="none" w:sz="0" w:space="0" w:color="auto"/>
        <w:bottom w:val="none" w:sz="0" w:space="0" w:color="auto"/>
        <w:right w:val="none" w:sz="0" w:space="0" w:color="auto"/>
      </w:divBdr>
    </w:div>
    <w:div w:id="1343899421">
      <w:bodyDiv w:val="1"/>
      <w:marLeft w:val="0"/>
      <w:marRight w:val="0"/>
      <w:marTop w:val="0"/>
      <w:marBottom w:val="0"/>
      <w:divBdr>
        <w:top w:val="none" w:sz="0" w:space="0" w:color="auto"/>
        <w:left w:val="none" w:sz="0" w:space="0" w:color="auto"/>
        <w:bottom w:val="none" w:sz="0" w:space="0" w:color="auto"/>
        <w:right w:val="none" w:sz="0" w:space="0" w:color="auto"/>
      </w:divBdr>
    </w:div>
    <w:div w:id="1350375605">
      <w:bodyDiv w:val="1"/>
      <w:marLeft w:val="0"/>
      <w:marRight w:val="0"/>
      <w:marTop w:val="0"/>
      <w:marBottom w:val="0"/>
      <w:divBdr>
        <w:top w:val="none" w:sz="0" w:space="0" w:color="auto"/>
        <w:left w:val="none" w:sz="0" w:space="0" w:color="auto"/>
        <w:bottom w:val="none" w:sz="0" w:space="0" w:color="auto"/>
        <w:right w:val="none" w:sz="0" w:space="0" w:color="auto"/>
      </w:divBdr>
    </w:div>
    <w:div w:id="1411001868">
      <w:bodyDiv w:val="1"/>
      <w:marLeft w:val="0"/>
      <w:marRight w:val="0"/>
      <w:marTop w:val="0"/>
      <w:marBottom w:val="0"/>
      <w:divBdr>
        <w:top w:val="none" w:sz="0" w:space="0" w:color="auto"/>
        <w:left w:val="none" w:sz="0" w:space="0" w:color="auto"/>
        <w:bottom w:val="none" w:sz="0" w:space="0" w:color="auto"/>
        <w:right w:val="none" w:sz="0" w:space="0" w:color="auto"/>
      </w:divBdr>
    </w:div>
    <w:div w:id="1538661426">
      <w:bodyDiv w:val="1"/>
      <w:marLeft w:val="0"/>
      <w:marRight w:val="0"/>
      <w:marTop w:val="0"/>
      <w:marBottom w:val="0"/>
      <w:divBdr>
        <w:top w:val="none" w:sz="0" w:space="0" w:color="auto"/>
        <w:left w:val="none" w:sz="0" w:space="0" w:color="auto"/>
        <w:bottom w:val="none" w:sz="0" w:space="0" w:color="auto"/>
        <w:right w:val="none" w:sz="0" w:space="0" w:color="auto"/>
      </w:divBdr>
    </w:div>
    <w:div w:id="1589120437">
      <w:bodyDiv w:val="1"/>
      <w:marLeft w:val="0"/>
      <w:marRight w:val="0"/>
      <w:marTop w:val="0"/>
      <w:marBottom w:val="0"/>
      <w:divBdr>
        <w:top w:val="none" w:sz="0" w:space="0" w:color="auto"/>
        <w:left w:val="none" w:sz="0" w:space="0" w:color="auto"/>
        <w:bottom w:val="none" w:sz="0" w:space="0" w:color="auto"/>
        <w:right w:val="none" w:sz="0" w:space="0" w:color="auto"/>
      </w:divBdr>
    </w:div>
    <w:div w:id="1607880652">
      <w:bodyDiv w:val="1"/>
      <w:marLeft w:val="0"/>
      <w:marRight w:val="0"/>
      <w:marTop w:val="0"/>
      <w:marBottom w:val="0"/>
      <w:divBdr>
        <w:top w:val="none" w:sz="0" w:space="0" w:color="auto"/>
        <w:left w:val="none" w:sz="0" w:space="0" w:color="auto"/>
        <w:bottom w:val="none" w:sz="0" w:space="0" w:color="auto"/>
        <w:right w:val="none" w:sz="0" w:space="0" w:color="auto"/>
      </w:divBdr>
    </w:div>
    <w:div w:id="1618676531">
      <w:bodyDiv w:val="1"/>
      <w:marLeft w:val="0"/>
      <w:marRight w:val="0"/>
      <w:marTop w:val="0"/>
      <w:marBottom w:val="0"/>
      <w:divBdr>
        <w:top w:val="none" w:sz="0" w:space="0" w:color="auto"/>
        <w:left w:val="none" w:sz="0" w:space="0" w:color="auto"/>
        <w:bottom w:val="none" w:sz="0" w:space="0" w:color="auto"/>
        <w:right w:val="none" w:sz="0" w:space="0" w:color="auto"/>
      </w:divBdr>
    </w:div>
    <w:div w:id="1631783884">
      <w:bodyDiv w:val="1"/>
      <w:marLeft w:val="0"/>
      <w:marRight w:val="0"/>
      <w:marTop w:val="0"/>
      <w:marBottom w:val="0"/>
      <w:divBdr>
        <w:top w:val="none" w:sz="0" w:space="0" w:color="auto"/>
        <w:left w:val="none" w:sz="0" w:space="0" w:color="auto"/>
        <w:bottom w:val="none" w:sz="0" w:space="0" w:color="auto"/>
        <w:right w:val="none" w:sz="0" w:space="0" w:color="auto"/>
      </w:divBdr>
    </w:div>
    <w:div w:id="1639795094">
      <w:bodyDiv w:val="1"/>
      <w:marLeft w:val="0"/>
      <w:marRight w:val="0"/>
      <w:marTop w:val="0"/>
      <w:marBottom w:val="0"/>
      <w:divBdr>
        <w:top w:val="none" w:sz="0" w:space="0" w:color="auto"/>
        <w:left w:val="none" w:sz="0" w:space="0" w:color="auto"/>
        <w:bottom w:val="none" w:sz="0" w:space="0" w:color="auto"/>
        <w:right w:val="none" w:sz="0" w:space="0" w:color="auto"/>
      </w:divBdr>
    </w:div>
    <w:div w:id="1652438920">
      <w:bodyDiv w:val="1"/>
      <w:marLeft w:val="0"/>
      <w:marRight w:val="0"/>
      <w:marTop w:val="0"/>
      <w:marBottom w:val="0"/>
      <w:divBdr>
        <w:top w:val="none" w:sz="0" w:space="0" w:color="auto"/>
        <w:left w:val="none" w:sz="0" w:space="0" w:color="auto"/>
        <w:bottom w:val="none" w:sz="0" w:space="0" w:color="auto"/>
        <w:right w:val="none" w:sz="0" w:space="0" w:color="auto"/>
      </w:divBdr>
    </w:div>
    <w:div w:id="1685398549">
      <w:bodyDiv w:val="1"/>
      <w:marLeft w:val="0"/>
      <w:marRight w:val="0"/>
      <w:marTop w:val="0"/>
      <w:marBottom w:val="0"/>
      <w:divBdr>
        <w:top w:val="none" w:sz="0" w:space="0" w:color="auto"/>
        <w:left w:val="none" w:sz="0" w:space="0" w:color="auto"/>
        <w:bottom w:val="none" w:sz="0" w:space="0" w:color="auto"/>
        <w:right w:val="none" w:sz="0" w:space="0" w:color="auto"/>
      </w:divBdr>
    </w:div>
    <w:div w:id="1726370744">
      <w:bodyDiv w:val="1"/>
      <w:marLeft w:val="0"/>
      <w:marRight w:val="0"/>
      <w:marTop w:val="0"/>
      <w:marBottom w:val="0"/>
      <w:divBdr>
        <w:top w:val="none" w:sz="0" w:space="0" w:color="auto"/>
        <w:left w:val="none" w:sz="0" w:space="0" w:color="auto"/>
        <w:bottom w:val="none" w:sz="0" w:space="0" w:color="auto"/>
        <w:right w:val="none" w:sz="0" w:space="0" w:color="auto"/>
      </w:divBdr>
    </w:div>
    <w:div w:id="1735852227">
      <w:bodyDiv w:val="1"/>
      <w:marLeft w:val="0"/>
      <w:marRight w:val="0"/>
      <w:marTop w:val="0"/>
      <w:marBottom w:val="0"/>
      <w:divBdr>
        <w:top w:val="none" w:sz="0" w:space="0" w:color="auto"/>
        <w:left w:val="none" w:sz="0" w:space="0" w:color="auto"/>
        <w:bottom w:val="none" w:sz="0" w:space="0" w:color="auto"/>
        <w:right w:val="none" w:sz="0" w:space="0" w:color="auto"/>
      </w:divBdr>
    </w:div>
    <w:div w:id="1779328394">
      <w:bodyDiv w:val="1"/>
      <w:marLeft w:val="0"/>
      <w:marRight w:val="0"/>
      <w:marTop w:val="0"/>
      <w:marBottom w:val="0"/>
      <w:divBdr>
        <w:top w:val="none" w:sz="0" w:space="0" w:color="auto"/>
        <w:left w:val="none" w:sz="0" w:space="0" w:color="auto"/>
        <w:bottom w:val="none" w:sz="0" w:space="0" w:color="auto"/>
        <w:right w:val="none" w:sz="0" w:space="0" w:color="auto"/>
      </w:divBdr>
    </w:div>
    <w:div w:id="1852137804">
      <w:bodyDiv w:val="1"/>
      <w:marLeft w:val="0"/>
      <w:marRight w:val="0"/>
      <w:marTop w:val="0"/>
      <w:marBottom w:val="0"/>
      <w:divBdr>
        <w:top w:val="none" w:sz="0" w:space="0" w:color="auto"/>
        <w:left w:val="none" w:sz="0" w:space="0" w:color="auto"/>
        <w:bottom w:val="none" w:sz="0" w:space="0" w:color="auto"/>
        <w:right w:val="none" w:sz="0" w:space="0" w:color="auto"/>
      </w:divBdr>
    </w:div>
    <w:div w:id="1871917812">
      <w:bodyDiv w:val="1"/>
      <w:marLeft w:val="0"/>
      <w:marRight w:val="0"/>
      <w:marTop w:val="0"/>
      <w:marBottom w:val="0"/>
      <w:divBdr>
        <w:top w:val="none" w:sz="0" w:space="0" w:color="auto"/>
        <w:left w:val="none" w:sz="0" w:space="0" w:color="auto"/>
        <w:bottom w:val="none" w:sz="0" w:space="0" w:color="auto"/>
        <w:right w:val="none" w:sz="0" w:space="0" w:color="auto"/>
      </w:divBdr>
    </w:div>
    <w:div w:id="1956709602">
      <w:bodyDiv w:val="1"/>
      <w:marLeft w:val="0"/>
      <w:marRight w:val="0"/>
      <w:marTop w:val="0"/>
      <w:marBottom w:val="0"/>
      <w:divBdr>
        <w:top w:val="none" w:sz="0" w:space="0" w:color="auto"/>
        <w:left w:val="none" w:sz="0" w:space="0" w:color="auto"/>
        <w:bottom w:val="none" w:sz="0" w:space="0" w:color="auto"/>
        <w:right w:val="none" w:sz="0" w:space="0" w:color="auto"/>
      </w:divBdr>
    </w:div>
    <w:div w:id="2041781088">
      <w:bodyDiv w:val="1"/>
      <w:marLeft w:val="0"/>
      <w:marRight w:val="0"/>
      <w:marTop w:val="0"/>
      <w:marBottom w:val="0"/>
      <w:divBdr>
        <w:top w:val="none" w:sz="0" w:space="0" w:color="auto"/>
        <w:left w:val="none" w:sz="0" w:space="0" w:color="auto"/>
        <w:bottom w:val="none" w:sz="0" w:space="0" w:color="auto"/>
        <w:right w:val="none" w:sz="0" w:space="0" w:color="auto"/>
      </w:divBdr>
    </w:div>
    <w:div w:id="2101951665">
      <w:bodyDiv w:val="1"/>
      <w:marLeft w:val="0"/>
      <w:marRight w:val="0"/>
      <w:marTop w:val="0"/>
      <w:marBottom w:val="0"/>
      <w:divBdr>
        <w:top w:val="none" w:sz="0" w:space="0" w:color="auto"/>
        <w:left w:val="none" w:sz="0" w:space="0" w:color="auto"/>
        <w:bottom w:val="none" w:sz="0" w:space="0" w:color="auto"/>
        <w:right w:val="none" w:sz="0" w:space="0" w:color="auto"/>
      </w:divBdr>
    </w:div>
    <w:div w:id="2114663715">
      <w:bodyDiv w:val="1"/>
      <w:marLeft w:val="0"/>
      <w:marRight w:val="0"/>
      <w:marTop w:val="0"/>
      <w:marBottom w:val="0"/>
      <w:divBdr>
        <w:top w:val="none" w:sz="0" w:space="0" w:color="auto"/>
        <w:left w:val="none" w:sz="0" w:space="0" w:color="auto"/>
        <w:bottom w:val="none" w:sz="0" w:space="0" w:color="auto"/>
        <w:right w:val="none" w:sz="0" w:space="0" w:color="auto"/>
      </w:divBdr>
    </w:div>
    <w:div w:id="211866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4.xml"/><Relationship Id="rId33"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3.emf"/><Relationship Id="rId32" Type="http://schemas.openxmlformats.org/officeDocument/2006/relationships/chart" Target="charts/chart1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2.emf"/><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Monthly GLIDEPATH</a:t>
            </a:r>
          </a:p>
        </c:rich>
      </c:tx>
      <c:layout/>
      <c:overlay val="0"/>
    </c:title>
    <c:autoTitleDeleted val="0"/>
    <c:plotArea>
      <c:layout>
        <c:manualLayout>
          <c:layoutTarget val="inner"/>
          <c:xMode val="edge"/>
          <c:yMode val="edge"/>
          <c:x val="5.3035219121358224E-2"/>
          <c:y val="0.17349592664553296"/>
          <c:w val="0.76729908119636525"/>
          <c:h val="0.70939734805876542"/>
        </c:manualLayout>
      </c:layout>
      <c:barChart>
        <c:barDir val="col"/>
        <c:grouping val="clustered"/>
        <c:varyColors val="0"/>
        <c:ser>
          <c:idx val="0"/>
          <c:order val="0"/>
          <c:tx>
            <c:strRef>
              <c:f>Sheet1!$O$32</c:f>
              <c:strCache>
                <c:ptCount val="1"/>
                <c:pt idx="0">
                  <c:v>Total</c:v>
                </c:pt>
              </c:strCache>
            </c:strRef>
          </c:tx>
          <c:invertIfNegative val="0"/>
          <c:dLbls>
            <c:showLegendKey val="0"/>
            <c:showVal val="1"/>
            <c:showCatName val="0"/>
            <c:showSerName val="0"/>
            <c:showPercent val="0"/>
            <c:showBubbleSize val="0"/>
            <c:showLeaderLines val="0"/>
          </c:dLbls>
          <c:cat>
            <c:strRef>
              <c:f>Sheet1!$N$34:$N$51</c:f>
              <c:strCache>
                <c:ptCount val="18"/>
                <c:pt idx="0">
                  <c:v>Jan</c:v>
                </c:pt>
                <c:pt idx="1">
                  <c:v>Feb</c:v>
                </c:pt>
                <c:pt idx="2">
                  <c:v>Mar</c:v>
                </c:pt>
                <c:pt idx="3">
                  <c:v>Apr</c:v>
                </c:pt>
                <c:pt idx="4">
                  <c:v>May</c:v>
                </c:pt>
                <c:pt idx="5">
                  <c:v>June</c:v>
                </c:pt>
                <c:pt idx="6">
                  <c:v>July</c:v>
                </c:pt>
                <c:pt idx="7">
                  <c:v>Aug</c:v>
                </c:pt>
                <c:pt idx="8">
                  <c:v>Sep</c:v>
                </c:pt>
                <c:pt idx="9">
                  <c:v>Oct</c:v>
                </c:pt>
                <c:pt idx="10">
                  <c:v>Nov</c:v>
                </c:pt>
                <c:pt idx="11">
                  <c:v>Dec</c:v>
                </c:pt>
                <c:pt idx="12">
                  <c:v>Jan</c:v>
                </c:pt>
                <c:pt idx="13">
                  <c:v>Feb</c:v>
                </c:pt>
                <c:pt idx="14">
                  <c:v>Mar</c:v>
                </c:pt>
                <c:pt idx="15">
                  <c:v>Apr</c:v>
                </c:pt>
                <c:pt idx="16">
                  <c:v>May</c:v>
                </c:pt>
                <c:pt idx="17">
                  <c:v>June</c:v>
                </c:pt>
              </c:strCache>
            </c:strRef>
          </c:cat>
          <c:val>
            <c:numRef>
              <c:f>Sheet1!$O$34:$O$51</c:f>
              <c:numCache>
                <c:formatCode>General</c:formatCode>
                <c:ptCount val="18"/>
                <c:pt idx="0">
                  <c:v>92</c:v>
                </c:pt>
                <c:pt idx="1">
                  <c:v>148</c:v>
                </c:pt>
                <c:pt idx="2">
                  <c:v>97</c:v>
                </c:pt>
                <c:pt idx="3">
                  <c:v>105</c:v>
                </c:pt>
                <c:pt idx="4">
                  <c:v>105</c:v>
                </c:pt>
                <c:pt idx="5">
                  <c:v>96</c:v>
                </c:pt>
                <c:pt idx="6">
                  <c:v>126</c:v>
                </c:pt>
                <c:pt idx="7">
                  <c:v>103</c:v>
                </c:pt>
                <c:pt idx="8">
                  <c:v>113</c:v>
                </c:pt>
                <c:pt idx="9">
                  <c:v>116</c:v>
                </c:pt>
                <c:pt idx="10">
                  <c:v>99</c:v>
                </c:pt>
                <c:pt idx="11">
                  <c:v>219</c:v>
                </c:pt>
                <c:pt idx="12">
                  <c:v>214</c:v>
                </c:pt>
                <c:pt idx="13">
                  <c:v>229</c:v>
                </c:pt>
                <c:pt idx="14">
                  <c:v>201</c:v>
                </c:pt>
                <c:pt idx="15">
                  <c:v>196</c:v>
                </c:pt>
                <c:pt idx="16">
                  <c:v>129</c:v>
                </c:pt>
                <c:pt idx="17">
                  <c:v>102</c:v>
                </c:pt>
              </c:numCache>
            </c:numRef>
          </c:val>
        </c:ser>
        <c:ser>
          <c:idx val="1"/>
          <c:order val="1"/>
          <c:tx>
            <c:strRef>
              <c:f>Sheet1!$P$32</c:f>
              <c:strCache>
                <c:ptCount val="1"/>
                <c:pt idx="0">
                  <c:v>Misuse of drugs</c:v>
                </c:pt>
              </c:strCache>
            </c:strRef>
          </c:tx>
          <c:invertIfNegative val="0"/>
          <c:cat>
            <c:strRef>
              <c:f>Sheet1!$N$34:$N$51</c:f>
              <c:strCache>
                <c:ptCount val="18"/>
                <c:pt idx="0">
                  <c:v>Jan</c:v>
                </c:pt>
                <c:pt idx="1">
                  <c:v>Feb</c:v>
                </c:pt>
                <c:pt idx="2">
                  <c:v>Mar</c:v>
                </c:pt>
                <c:pt idx="3">
                  <c:v>Apr</c:v>
                </c:pt>
                <c:pt idx="4">
                  <c:v>May</c:v>
                </c:pt>
                <c:pt idx="5">
                  <c:v>June</c:v>
                </c:pt>
                <c:pt idx="6">
                  <c:v>July</c:v>
                </c:pt>
                <c:pt idx="7">
                  <c:v>Aug</c:v>
                </c:pt>
                <c:pt idx="8">
                  <c:v>Sep</c:v>
                </c:pt>
                <c:pt idx="9">
                  <c:v>Oct</c:v>
                </c:pt>
                <c:pt idx="10">
                  <c:v>Nov</c:v>
                </c:pt>
                <c:pt idx="11">
                  <c:v>Dec</c:v>
                </c:pt>
                <c:pt idx="12">
                  <c:v>Jan</c:v>
                </c:pt>
                <c:pt idx="13">
                  <c:v>Feb</c:v>
                </c:pt>
                <c:pt idx="14">
                  <c:v>Mar</c:v>
                </c:pt>
                <c:pt idx="15">
                  <c:v>Apr</c:v>
                </c:pt>
                <c:pt idx="16">
                  <c:v>May</c:v>
                </c:pt>
                <c:pt idx="17">
                  <c:v>June</c:v>
                </c:pt>
              </c:strCache>
            </c:strRef>
          </c:cat>
          <c:val>
            <c:numRef>
              <c:f>Sheet1!$P$34:$P$51</c:f>
              <c:numCache>
                <c:formatCode>General</c:formatCode>
                <c:ptCount val="18"/>
                <c:pt idx="0">
                  <c:v>70</c:v>
                </c:pt>
                <c:pt idx="1">
                  <c:v>98</c:v>
                </c:pt>
                <c:pt idx="2">
                  <c:v>82</c:v>
                </c:pt>
                <c:pt idx="3">
                  <c:v>70</c:v>
                </c:pt>
                <c:pt idx="4">
                  <c:v>65</c:v>
                </c:pt>
                <c:pt idx="5">
                  <c:v>56</c:v>
                </c:pt>
                <c:pt idx="6">
                  <c:v>85</c:v>
                </c:pt>
                <c:pt idx="7">
                  <c:v>61</c:v>
                </c:pt>
                <c:pt idx="8">
                  <c:v>77</c:v>
                </c:pt>
                <c:pt idx="9">
                  <c:v>77</c:v>
                </c:pt>
                <c:pt idx="10">
                  <c:v>65</c:v>
                </c:pt>
                <c:pt idx="11">
                  <c:v>143</c:v>
                </c:pt>
                <c:pt idx="12">
                  <c:v>100</c:v>
                </c:pt>
                <c:pt idx="13">
                  <c:v>133</c:v>
                </c:pt>
                <c:pt idx="14">
                  <c:v>108</c:v>
                </c:pt>
                <c:pt idx="15">
                  <c:v>127</c:v>
                </c:pt>
                <c:pt idx="16">
                  <c:v>64</c:v>
                </c:pt>
                <c:pt idx="17">
                  <c:v>72</c:v>
                </c:pt>
              </c:numCache>
            </c:numRef>
          </c:val>
        </c:ser>
        <c:ser>
          <c:idx val="2"/>
          <c:order val="2"/>
          <c:tx>
            <c:strRef>
              <c:f>Sheet1!$Q$32</c:f>
              <c:strCache>
                <c:ptCount val="1"/>
                <c:pt idx="0">
                  <c:v>Sect 1 Pace</c:v>
                </c:pt>
              </c:strCache>
            </c:strRef>
          </c:tx>
          <c:invertIfNegative val="0"/>
          <c:cat>
            <c:strRef>
              <c:f>Sheet1!$N$34:$N$51</c:f>
              <c:strCache>
                <c:ptCount val="18"/>
                <c:pt idx="0">
                  <c:v>Jan</c:v>
                </c:pt>
                <c:pt idx="1">
                  <c:v>Feb</c:v>
                </c:pt>
                <c:pt idx="2">
                  <c:v>Mar</c:v>
                </c:pt>
                <c:pt idx="3">
                  <c:v>Apr</c:v>
                </c:pt>
                <c:pt idx="4">
                  <c:v>May</c:v>
                </c:pt>
                <c:pt idx="5">
                  <c:v>June</c:v>
                </c:pt>
                <c:pt idx="6">
                  <c:v>July</c:v>
                </c:pt>
                <c:pt idx="7">
                  <c:v>Aug</c:v>
                </c:pt>
                <c:pt idx="8">
                  <c:v>Sep</c:v>
                </c:pt>
                <c:pt idx="9">
                  <c:v>Oct</c:v>
                </c:pt>
                <c:pt idx="10">
                  <c:v>Nov</c:v>
                </c:pt>
                <c:pt idx="11">
                  <c:v>Dec</c:v>
                </c:pt>
                <c:pt idx="12">
                  <c:v>Jan</c:v>
                </c:pt>
                <c:pt idx="13">
                  <c:v>Feb</c:v>
                </c:pt>
                <c:pt idx="14">
                  <c:v>Mar</c:v>
                </c:pt>
                <c:pt idx="15">
                  <c:v>Apr</c:v>
                </c:pt>
                <c:pt idx="16">
                  <c:v>May</c:v>
                </c:pt>
                <c:pt idx="17">
                  <c:v>June</c:v>
                </c:pt>
              </c:strCache>
            </c:strRef>
          </c:cat>
          <c:val>
            <c:numRef>
              <c:f>Sheet1!$Q$34:$Q$51</c:f>
              <c:numCache>
                <c:formatCode>General</c:formatCode>
                <c:ptCount val="18"/>
                <c:pt idx="0">
                  <c:v>22</c:v>
                </c:pt>
                <c:pt idx="1">
                  <c:v>47</c:v>
                </c:pt>
                <c:pt idx="2">
                  <c:v>14</c:v>
                </c:pt>
                <c:pt idx="3">
                  <c:v>35</c:v>
                </c:pt>
                <c:pt idx="4">
                  <c:v>39</c:v>
                </c:pt>
                <c:pt idx="5">
                  <c:v>34</c:v>
                </c:pt>
                <c:pt idx="6">
                  <c:v>36</c:v>
                </c:pt>
                <c:pt idx="7">
                  <c:v>38</c:v>
                </c:pt>
                <c:pt idx="8">
                  <c:v>34</c:v>
                </c:pt>
                <c:pt idx="9">
                  <c:v>39</c:v>
                </c:pt>
                <c:pt idx="10">
                  <c:v>34</c:v>
                </c:pt>
                <c:pt idx="11">
                  <c:v>75</c:v>
                </c:pt>
                <c:pt idx="12">
                  <c:v>108</c:v>
                </c:pt>
                <c:pt idx="13">
                  <c:v>94</c:v>
                </c:pt>
                <c:pt idx="14">
                  <c:v>86</c:v>
                </c:pt>
                <c:pt idx="15">
                  <c:v>66</c:v>
                </c:pt>
                <c:pt idx="16">
                  <c:v>63</c:v>
                </c:pt>
                <c:pt idx="17">
                  <c:v>28</c:v>
                </c:pt>
              </c:numCache>
            </c:numRef>
          </c:val>
        </c:ser>
        <c:ser>
          <c:idx val="3"/>
          <c:order val="3"/>
          <c:tx>
            <c:strRef>
              <c:f>Sheet1!$R$32</c:f>
              <c:strCache>
                <c:ptCount val="1"/>
                <c:pt idx="0">
                  <c:v>Firearms</c:v>
                </c:pt>
              </c:strCache>
            </c:strRef>
          </c:tx>
          <c:invertIfNegative val="0"/>
          <c:cat>
            <c:strRef>
              <c:f>Sheet1!$N$34:$N$51</c:f>
              <c:strCache>
                <c:ptCount val="18"/>
                <c:pt idx="0">
                  <c:v>Jan</c:v>
                </c:pt>
                <c:pt idx="1">
                  <c:v>Feb</c:v>
                </c:pt>
                <c:pt idx="2">
                  <c:v>Mar</c:v>
                </c:pt>
                <c:pt idx="3">
                  <c:v>Apr</c:v>
                </c:pt>
                <c:pt idx="4">
                  <c:v>May</c:v>
                </c:pt>
                <c:pt idx="5">
                  <c:v>June</c:v>
                </c:pt>
                <c:pt idx="6">
                  <c:v>July</c:v>
                </c:pt>
                <c:pt idx="7">
                  <c:v>Aug</c:v>
                </c:pt>
                <c:pt idx="8">
                  <c:v>Sep</c:v>
                </c:pt>
                <c:pt idx="9">
                  <c:v>Oct</c:v>
                </c:pt>
                <c:pt idx="10">
                  <c:v>Nov</c:v>
                </c:pt>
                <c:pt idx="11">
                  <c:v>Dec</c:v>
                </c:pt>
                <c:pt idx="12">
                  <c:v>Jan</c:v>
                </c:pt>
                <c:pt idx="13">
                  <c:v>Feb</c:v>
                </c:pt>
                <c:pt idx="14">
                  <c:v>Mar</c:v>
                </c:pt>
                <c:pt idx="15">
                  <c:v>Apr</c:v>
                </c:pt>
                <c:pt idx="16">
                  <c:v>May</c:v>
                </c:pt>
                <c:pt idx="17">
                  <c:v>June</c:v>
                </c:pt>
              </c:strCache>
            </c:strRef>
          </c:cat>
          <c:val>
            <c:numRef>
              <c:f>Sheet1!$R$34:$R$51</c:f>
              <c:numCache>
                <c:formatCode>General</c:formatCode>
                <c:ptCount val="18"/>
                <c:pt idx="1">
                  <c:v>3</c:v>
                </c:pt>
                <c:pt idx="2">
                  <c:v>1</c:v>
                </c:pt>
                <c:pt idx="4">
                  <c:v>1</c:v>
                </c:pt>
                <c:pt idx="5">
                  <c:v>6</c:v>
                </c:pt>
                <c:pt idx="6">
                  <c:v>5</c:v>
                </c:pt>
                <c:pt idx="7">
                  <c:v>4</c:v>
                </c:pt>
                <c:pt idx="8">
                  <c:v>1</c:v>
                </c:pt>
                <c:pt idx="13">
                  <c:v>1</c:v>
                </c:pt>
                <c:pt idx="14">
                  <c:v>7</c:v>
                </c:pt>
                <c:pt idx="15">
                  <c:v>3</c:v>
                </c:pt>
                <c:pt idx="16">
                  <c:v>2</c:v>
                </c:pt>
                <c:pt idx="17">
                  <c:v>2</c:v>
                </c:pt>
              </c:numCache>
            </c:numRef>
          </c:val>
        </c:ser>
        <c:ser>
          <c:idx val="4"/>
          <c:order val="4"/>
          <c:tx>
            <c:strRef>
              <c:f>Sheet1!$S$32</c:f>
              <c:strCache>
                <c:ptCount val="1"/>
                <c:pt idx="0">
                  <c:v>Customs &amp; Excise</c:v>
                </c:pt>
              </c:strCache>
            </c:strRef>
          </c:tx>
          <c:invertIfNegative val="0"/>
          <c:cat>
            <c:strRef>
              <c:f>Sheet1!$N$34:$N$51</c:f>
              <c:strCache>
                <c:ptCount val="18"/>
                <c:pt idx="0">
                  <c:v>Jan</c:v>
                </c:pt>
                <c:pt idx="1">
                  <c:v>Feb</c:v>
                </c:pt>
                <c:pt idx="2">
                  <c:v>Mar</c:v>
                </c:pt>
                <c:pt idx="3">
                  <c:v>Apr</c:v>
                </c:pt>
                <c:pt idx="4">
                  <c:v>May</c:v>
                </c:pt>
                <c:pt idx="5">
                  <c:v>June</c:v>
                </c:pt>
                <c:pt idx="6">
                  <c:v>July</c:v>
                </c:pt>
                <c:pt idx="7">
                  <c:v>Aug</c:v>
                </c:pt>
                <c:pt idx="8">
                  <c:v>Sep</c:v>
                </c:pt>
                <c:pt idx="9">
                  <c:v>Oct</c:v>
                </c:pt>
                <c:pt idx="10">
                  <c:v>Nov</c:v>
                </c:pt>
                <c:pt idx="11">
                  <c:v>Dec</c:v>
                </c:pt>
                <c:pt idx="12">
                  <c:v>Jan</c:v>
                </c:pt>
                <c:pt idx="13">
                  <c:v>Feb</c:v>
                </c:pt>
                <c:pt idx="14">
                  <c:v>Mar</c:v>
                </c:pt>
                <c:pt idx="15">
                  <c:v>Apr</c:v>
                </c:pt>
                <c:pt idx="16">
                  <c:v>May</c:v>
                </c:pt>
                <c:pt idx="17">
                  <c:v>June</c:v>
                </c:pt>
              </c:strCache>
            </c:strRef>
          </c:cat>
          <c:val>
            <c:numRef>
              <c:f>Sheet1!$S$34:$S$47</c:f>
              <c:numCache>
                <c:formatCode>General</c:formatCode>
                <c:ptCount val="14"/>
                <c:pt idx="8">
                  <c:v>1</c:v>
                </c:pt>
              </c:numCache>
            </c:numRef>
          </c:val>
        </c:ser>
        <c:ser>
          <c:idx val="5"/>
          <c:order val="5"/>
          <c:tx>
            <c:strRef>
              <c:f>Sheet1!#REF!</c:f>
              <c:strCache>
                <c:ptCount val="1"/>
                <c:pt idx="0">
                  <c:v>#REF!</c:v>
                </c:pt>
              </c:strCache>
            </c:strRef>
          </c:tx>
          <c:invertIfNegative val="0"/>
          <c:cat>
            <c:strRef>
              <c:f>Sheet1!$N$34:$N$51</c:f>
              <c:strCache>
                <c:ptCount val="18"/>
                <c:pt idx="0">
                  <c:v>Jan</c:v>
                </c:pt>
                <c:pt idx="1">
                  <c:v>Feb</c:v>
                </c:pt>
                <c:pt idx="2">
                  <c:v>Mar</c:v>
                </c:pt>
                <c:pt idx="3">
                  <c:v>Apr</c:v>
                </c:pt>
                <c:pt idx="4">
                  <c:v>May</c:v>
                </c:pt>
                <c:pt idx="5">
                  <c:v>June</c:v>
                </c:pt>
                <c:pt idx="6">
                  <c:v>July</c:v>
                </c:pt>
                <c:pt idx="7">
                  <c:v>Aug</c:v>
                </c:pt>
                <c:pt idx="8">
                  <c:v>Sep</c:v>
                </c:pt>
                <c:pt idx="9">
                  <c:v>Oct</c:v>
                </c:pt>
                <c:pt idx="10">
                  <c:v>Nov</c:v>
                </c:pt>
                <c:pt idx="11">
                  <c:v>Dec</c:v>
                </c:pt>
                <c:pt idx="12">
                  <c:v>Jan</c:v>
                </c:pt>
                <c:pt idx="13">
                  <c:v>Feb</c:v>
                </c:pt>
                <c:pt idx="14">
                  <c:v>Mar</c:v>
                </c:pt>
                <c:pt idx="15">
                  <c:v>Apr</c:v>
                </c:pt>
                <c:pt idx="16">
                  <c:v>May</c:v>
                </c:pt>
                <c:pt idx="17">
                  <c:v>June</c:v>
                </c:pt>
              </c:strCache>
            </c:strRef>
          </c:cat>
          <c:val>
            <c:numRef>
              <c:f>Sheet1!#REF!</c:f>
              <c:numCache>
                <c:formatCode>General</c:formatCode>
                <c:ptCount val="1"/>
                <c:pt idx="0">
                  <c:v>1</c:v>
                </c:pt>
              </c:numCache>
            </c:numRef>
          </c:val>
        </c:ser>
        <c:ser>
          <c:idx val="6"/>
          <c:order val="6"/>
          <c:tx>
            <c:strRef>
              <c:f>Sheet1!$T$32</c:f>
              <c:strCache>
                <c:ptCount val="1"/>
                <c:pt idx="0">
                  <c:v>Terrorism</c:v>
                </c:pt>
              </c:strCache>
            </c:strRef>
          </c:tx>
          <c:invertIfNegative val="0"/>
          <c:cat>
            <c:strRef>
              <c:f>Sheet1!$N$34:$N$51</c:f>
              <c:strCache>
                <c:ptCount val="18"/>
                <c:pt idx="0">
                  <c:v>Jan</c:v>
                </c:pt>
                <c:pt idx="1">
                  <c:v>Feb</c:v>
                </c:pt>
                <c:pt idx="2">
                  <c:v>Mar</c:v>
                </c:pt>
                <c:pt idx="3">
                  <c:v>Apr</c:v>
                </c:pt>
                <c:pt idx="4">
                  <c:v>May</c:v>
                </c:pt>
                <c:pt idx="5">
                  <c:v>June</c:v>
                </c:pt>
                <c:pt idx="6">
                  <c:v>July</c:v>
                </c:pt>
                <c:pt idx="7">
                  <c:v>Aug</c:v>
                </c:pt>
                <c:pt idx="8">
                  <c:v>Sep</c:v>
                </c:pt>
                <c:pt idx="9">
                  <c:v>Oct</c:v>
                </c:pt>
                <c:pt idx="10">
                  <c:v>Nov</c:v>
                </c:pt>
                <c:pt idx="11">
                  <c:v>Dec</c:v>
                </c:pt>
                <c:pt idx="12">
                  <c:v>Jan</c:v>
                </c:pt>
                <c:pt idx="13">
                  <c:v>Feb</c:v>
                </c:pt>
                <c:pt idx="14">
                  <c:v>Mar</c:v>
                </c:pt>
                <c:pt idx="15">
                  <c:v>Apr</c:v>
                </c:pt>
                <c:pt idx="16">
                  <c:v>May</c:v>
                </c:pt>
                <c:pt idx="17">
                  <c:v>June</c:v>
                </c:pt>
              </c:strCache>
            </c:strRef>
          </c:cat>
          <c:val>
            <c:numRef>
              <c:f>Sheet1!$T$34:$T$47</c:f>
              <c:numCache>
                <c:formatCode>General</c:formatCode>
                <c:ptCount val="14"/>
                <c:pt idx="11">
                  <c:v>1</c:v>
                </c:pt>
                <c:pt idx="13">
                  <c:v>1</c:v>
                </c:pt>
              </c:numCache>
            </c:numRef>
          </c:val>
        </c:ser>
        <c:dLbls>
          <c:showLegendKey val="0"/>
          <c:showVal val="0"/>
          <c:showCatName val="0"/>
          <c:showSerName val="0"/>
          <c:showPercent val="0"/>
          <c:showBubbleSize val="0"/>
        </c:dLbls>
        <c:gapWidth val="150"/>
        <c:axId val="33568640"/>
        <c:axId val="33570176"/>
      </c:barChart>
      <c:catAx>
        <c:axId val="33568640"/>
        <c:scaling>
          <c:orientation val="minMax"/>
        </c:scaling>
        <c:delete val="0"/>
        <c:axPos val="b"/>
        <c:majorTickMark val="none"/>
        <c:minorTickMark val="none"/>
        <c:tickLblPos val="nextTo"/>
        <c:crossAx val="33570176"/>
        <c:crosses val="autoZero"/>
        <c:auto val="1"/>
        <c:lblAlgn val="ctr"/>
        <c:lblOffset val="100"/>
        <c:noMultiLvlLbl val="0"/>
      </c:catAx>
      <c:valAx>
        <c:axId val="33570176"/>
        <c:scaling>
          <c:orientation val="minMax"/>
        </c:scaling>
        <c:delete val="0"/>
        <c:axPos val="l"/>
        <c:majorGridlines/>
        <c:numFmt formatCode="General" sourceLinked="1"/>
        <c:majorTickMark val="none"/>
        <c:minorTickMark val="none"/>
        <c:tickLblPos val="nextTo"/>
        <c:crossAx val="33568640"/>
        <c:crosses val="autoZero"/>
        <c:crossBetween val="between"/>
      </c:valAx>
    </c:plotArea>
    <c:legend>
      <c:legendPos val="r"/>
      <c:legendEntry>
        <c:idx val="5"/>
        <c:delete val="1"/>
      </c:legendEntry>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Outcomes % by LPU</a:t>
            </a:r>
          </a:p>
        </c:rich>
      </c:tx>
      <c:overlay val="0"/>
    </c:title>
    <c:autoTitleDeleted val="0"/>
    <c:plotArea>
      <c:layout/>
      <c:barChart>
        <c:barDir val="col"/>
        <c:grouping val="clustered"/>
        <c:varyColors val="0"/>
        <c:ser>
          <c:idx val="0"/>
          <c:order val="0"/>
          <c:invertIfNegative val="0"/>
          <c:dPt>
            <c:idx val="2"/>
            <c:invertIfNegative val="0"/>
            <c:bubble3D val="0"/>
            <c:spPr>
              <a:solidFill>
                <a:srgbClr val="0070C0"/>
              </a:solidFill>
            </c:spPr>
          </c:dPt>
          <c:dPt>
            <c:idx val="7"/>
            <c:invertIfNegative val="0"/>
            <c:bubble3D val="0"/>
            <c:spPr>
              <a:solidFill>
                <a:srgbClr val="00B050"/>
              </a:solidFill>
            </c:spPr>
          </c:dPt>
          <c:dLbls>
            <c:showLegendKey val="0"/>
            <c:showVal val="1"/>
            <c:showCatName val="0"/>
            <c:showSerName val="0"/>
            <c:showPercent val="0"/>
            <c:showBubbleSize val="0"/>
            <c:showLeaderLines val="0"/>
          </c:dLbls>
          <c:cat>
            <c:strRef>
              <c:f>Sheet1!$J$173:$J$182</c:f>
              <c:strCache>
                <c:ptCount val="10"/>
                <c:pt idx="0">
                  <c:v>BWC</c:v>
                </c:pt>
                <c:pt idx="1">
                  <c:v>SH</c:v>
                </c:pt>
                <c:pt idx="2">
                  <c:v>DY</c:v>
                </c:pt>
                <c:pt idx="3">
                  <c:v>WS</c:v>
                </c:pt>
                <c:pt idx="4">
                  <c:v>SW</c:v>
                </c:pt>
                <c:pt idx="5">
                  <c:v>BE</c:v>
                </c:pt>
                <c:pt idx="6">
                  <c:v>WV</c:v>
                </c:pt>
                <c:pt idx="7">
                  <c:v>CV</c:v>
                </c:pt>
                <c:pt idx="8">
                  <c:v>BS</c:v>
                </c:pt>
                <c:pt idx="9">
                  <c:v>BN</c:v>
                </c:pt>
              </c:strCache>
            </c:strRef>
          </c:cat>
          <c:val>
            <c:numRef>
              <c:f>Sheet1!$K$173:$K$182</c:f>
              <c:numCache>
                <c:formatCode>0.0%</c:formatCode>
                <c:ptCount val="10"/>
                <c:pt idx="0">
                  <c:v>0.23954372623574144</c:v>
                </c:pt>
                <c:pt idx="1">
                  <c:v>0.28455284552845528</c:v>
                </c:pt>
                <c:pt idx="2">
                  <c:v>0.2988505747126437</c:v>
                </c:pt>
                <c:pt idx="3">
                  <c:v>0.31538461538461537</c:v>
                </c:pt>
                <c:pt idx="4">
                  <c:v>0.330188679245283</c:v>
                </c:pt>
                <c:pt idx="5">
                  <c:v>0.35609756097560974</c:v>
                </c:pt>
                <c:pt idx="6">
                  <c:v>0.38842975206611569</c:v>
                </c:pt>
                <c:pt idx="7">
                  <c:v>0.39795918367346939</c:v>
                </c:pt>
                <c:pt idx="8">
                  <c:v>0.40909090909090912</c:v>
                </c:pt>
                <c:pt idx="9">
                  <c:v>0.41666666666666669</c:v>
                </c:pt>
              </c:numCache>
            </c:numRef>
          </c:val>
        </c:ser>
        <c:dLbls>
          <c:showLegendKey val="0"/>
          <c:showVal val="0"/>
          <c:showCatName val="0"/>
          <c:showSerName val="0"/>
          <c:showPercent val="0"/>
          <c:showBubbleSize val="0"/>
        </c:dLbls>
        <c:gapWidth val="150"/>
        <c:axId val="107499520"/>
        <c:axId val="107501056"/>
      </c:barChart>
      <c:catAx>
        <c:axId val="107499520"/>
        <c:scaling>
          <c:orientation val="minMax"/>
        </c:scaling>
        <c:delete val="0"/>
        <c:axPos val="b"/>
        <c:majorTickMark val="none"/>
        <c:minorTickMark val="none"/>
        <c:tickLblPos val="nextTo"/>
        <c:crossAx val="107501056"/>
        <c:crosses val="autoZero"/>
        <c:auto val="1"/>
        <c:lblAlgn val="ctr"/>
        <c:lblOffset val="100"/>
        <c:noMultiLvlLbl val="0"/>
      </c:catAx>
      <c:valAx>
        <c:axId val="107501056"/>
        <c:scaling>
          <c:orientation val="minMax"/>
        </c:scaling>
        <c:delete val="0"/>
        <c:axPos val="l"/>
        <c:majorGridlines/>
        <c:numFmt formatCode="0.0%" sourceLinked="1"/>
        <c:majorTickMark val="none"/>
        <c:minorTickMark val="none"/>
        <c:tickLblPos val="nextTo"/>
        <c:crossAx val="10749952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62822315986873E-2"/>
          <c:y val="3.9693273567064299E-2"/>
          <c:w val="0.56594467885607136"/>
          <c:h val="0.84844386456211818"/>
        </c:manualLayout>
      </c:layout>
      <c:pie3DChart>
        <c:varyColors val="1"/>
        <c:ser>
          <c:idx val="0"/>
          <c:order val="0"/>
          <c:dLbls>
            <c:showLegendKey val="0"/>
            <c:showVal val="1"/>
            <c:showCatName val="0"/>
            <c:showSerName val="0"/>
            <c:showPercent val="0"/>
            <c:showBubbleSize val="0"/>
            <c:showLeaderLines val="1"/>
          </c:dLbls>
          <c:cat>
            <c:strRef>
              <c:f>Sheet5!$C$42:$C$60</c:f>
              <c:strCache>
                <c:ptCount val="19"/>
                <c:pt idx="0">
                  <c:v>Ethnicity</c:v>
                </c:pt>
                <c:pt idx="2">
                  <c:v>WHITE - BRITISH</c:v>
                </c:pt>
                <c:pt idx="3">
                  <c:v>BLACK OR BLACK BRITISH - AFRICAN</c:v>
                </c:pt>
                <c:pt idx="4">
                  <c:v>ASIAN OR ASIAN BRITISH - OTHER</c:v>
                </c:pt>
                <c:pt idx="5">
                  <c:v>ASIAN OR ASIAN BRITISH - INDIAN</c:v>
                </c:pt>
                <c:pt idx="6">
                  <c:v>BLACK OR BLACK BRITISH - CARIBBEAN</c:v>
                </c:pt>
                <c:pt idx="7">
                  <c:v>WHITE -  OTHER </c:v>
                </c:pt>
                <c:pt idx="8">
                  <c:v>ASIAN OR ASIAN BRITISH  - PAKISTANI</c:v>
                </c:pt>
                <c:pt idx="9">
                  <c:v>MIXED - WHITE AND BLACK CARIBBEAN</c:v>
                </c:pt>
                <c:pt idx="10">
                  <c:v>MIXED-OTHER</c:v>
                </c:pt>
                <c:pt idx="11">
                  <c:v>NOT APPLICABLE</c:v>
                </c:pt>
                <c:pt idx="12">
                  <c:v>NOT STATED</c:v>
                </c:pt>
                <c:pt idx="13">
                  <c:v>ASIAN OR ASIAN BRITISH  - BANGLADESH</c:v>
                </c:pt>
                <c:pt idx="14">
                  <c:v>MIXED - WHITE AND ASIAN</c:v>
                </c:pt>
                <c:pt idx="15">
                  <c:v>WHITE-IRISH</c:v>
                </c:pt>
                <c:pt idx="16">
                  <c:v>MIXED-WHITE AND BLACK AFRICAN</c:v>
                </c:pt>
                <c:pt idx="17">
                  <c:v>BLACK OR BLACK BRITISH - OTHER</c:v>
                </c:pt>
                <c:pt idx="18">
                  <c:v>CHINESE OR OTHER ETHNIC GROUP - OTHER</c:v>
                </c:pt>
              </c:strCache>
            </c:strRef>
          </c:cat>
          <c:val>
            <c:numRef>
              <c:f>Sheet5!$D$42:$D$60</c:f>
              <c:numCache>
                <c:formatCode>General</c:formatCode>
                <c:ptCount val="19"/>
                <c:pt idx="2">
                  <c:v>46</c:v>
                </c:pt>
                <c:pt idx="3">
                  <c:v>6</c:v>
                </c:pt>
                <c:pt idx="4">
                  <c:v>1</c:v>
                </c:pt>
                <c:pt idx="5">
                  <c:v>10</c:v>
                </c:pt>
                <c:pt idx="6">
                  <c:v>5</c:v>
                </c:pt>
                <c:pt idx="7">
                  <c:v>6</c:v>
                </c:pt>
                <c:pt idx="8">
                  <c:v>9</c:v>
                </c:pt>
                <c:pt idx="9">
                  <c:v>5</c:v>
                </c:pt>
                <c:pt idx="10">
                  <c:v>4</c:v>
                </c:pt>
                <c:pt idx="11">
                  <c:v>4</c:v>
                </c:pt>
                <c:pt idx="12">
                  <c:v>1</c:v>
                </c:pt>
                <c:pt idx="13">
                  <c:v>3</c:v>
                </c:pt>
                <c:pt idx="14">
                  <c:v>1</c:v>
                </c:pt>
                <c:pt idx="15">
                  <c:v>0</c:v>
                </c:pt>
                <c:pt idx="16">
                  <c:v>0</c:v>
                </c:pt>
                <c:pt idx="17">
                  <c:v>1</c:v>
                </c:pt>
                <c:pt idx="18">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921987810595406"/>
          <c:y val="2.8504146057608384E-2"/>
          <c:w val="0.39467416783872478"/>
          <c:h val="0.89968995490253123"/>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City Demographics</a:t>
            </a:r>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Sheet1!$Y$220:$Y$224</c:f>
              <c:strCache>
                <c:ptCount val="5"/>
                <c:pt idx="0">
                  <c:v>White</c:v>
                </c:pt>
                <c:pt idx="1">
                  <c:v>Black</c:v>
                </c:pt>
                <c:pt idx="2">
                  <c:v>Asian</c:v>
                </c:pt>
                <c:pt idx="3">
                  <c:v>Mixed</c:v>
                </c:pt>
                <c:pt idx="4">
                  <c:v>Other</c:v>
                </c:pt>
              </c:strCache>
            </c:strRef>
          </c:cat>
          <c:val>
            <c:numRef>
              <c:f>Sheet1!$Z$220:$Z$224</c:f>
              <c:numCache>
                <c:formatCode>0.0%</c:formatCode>
                <c:ptCount val="5"/>
                <c:pt idx="0">
                  <c:v>0.73799999999999999</c:v>
                </c:pt>
                <c:pt idx="1">
                  <c:v>5.6000000000000001E-2</c:v>
                </c:pt>
                <c:pt idx="2">
                  <c:v>0.16300000000000001</c:v>
                </c:pt>
                <c:pt idx="3">
                  <c:v>2.5999999999999999E-2</c:v>
                </c:pt>
                <c:pt idx="4">
                  <c:v>1.7000000000000001E-2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Ethnicity by Agegroup</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Sheet1!$O$158</c:f>
              <c:strCache>
                <c:ptCount val="1"/>
                <c:pt idx="0">
                  <c:v>White</c:v>
                </c:pt>
              </c:strCache>
            </c:strRef>
          </c:tx>
          <c:invertIfNegative val="0"/>
          <c:cat>
            <c:strRef>
              <c:f>Sheet1!$N$159:$N$171</c:f>
              <c:strCache>
                <c:ptCount val="13"/>
                <c:pt idx="0">
                  <c:v>12&amp; under</c:v>
                </c:pt>
                <c:pt idx="1">
                  <c:v>13-15</c:v>
                </c:pt>
                <c:pt idx="2">
                  <c:v>16-20</c:v>
                </c:pt>
                <c:pt idx="3">
                  <c:v>21-25</c:v>
                </c:pt>
                <c:pt idx="4">
                  <c:v>26-30</c:v>
                </c:pt>
                <c:pt idx="5">
                  <c:v>31-35</c:v>
                </c:pt>
                <c:pt idx="6">
                  <c:v>36-40</c:v>
                </c:pt>
                <c:pt idx="7">
                  <c:v>41-45</c:v>
                </c:pt>
                <c:pt idx="8">
                  <c:v>46-50</c:v>
                </c:pt>
                <c:pt idx="9">
                  <c:v>51-55</c:v>
                </c:pt>
                <c:pt idx="10">
                  <c:v>56-60</c:v>
                </c:pt>
                <c:pt idx="11">
                  <c:v>60+</c:v>
                </c:pt>
                <c:pt idx="12">
                  <c:v>NS</c:v>
                </c:pt>
              </c:strCache>
            </c:strRef>
          </c:cat>
          <c:val>
            <c:numRef>
              <c:f>Sheet1!$O$159:$O$171</c:f>
              <c:numCache>
                <c:formatCode>General</c:formatCode>
                <c:ptCount val="13"/>
                <c:pt idx="1">
                  <c:v>12</c:v>
                </c:pt>
                <c:pt idx="2">
                  <c:v>10</c:v>
                </c:pt>
                <c:pt idx="3">
                  <c:v>7</c:v>
                </c:pt>
                <c:pt idx="4">
                  <c:v>11</c:v>
                </c:pt>
                <c:pt idx="5">
                  <c:v>5</c:v>
                </c:pt>
                <c:pt idx="6">
                  <c:v>3</c:v>
                </c:pt>
                <c:pt idx="7">
                  <c:v>1</c:v>
                </c:pt>
                <c:pt idx="9">
                  <c:v>1</c:v>
                </c:pt>
                <c:pt idx="10">
                  <c:v>1</c:v>
                </c:pt>
              </c:numCache>
            </c:numRef>
          </c:val>
        </c:ser>
        <c:ser>
          <c:idx val="1"/>
          <c:order val="1"/>
          <c:tx>
            <c:strRef>
              <c:f>Sheet1!$P$158</c:f>
              <c:strCache>
                <c:ptCount val="1"/>
                <c:pt idx="0">
                  <c:v>Black</c:v>
                </c:pt>
              </c:strCache>
            </c:strRef>
          </c:tx>
          <c:invertIfNegative val="0"/>
          <c:cat>
            <c:strRef>
              <c:f>Sheet1!$N$159:$N$171</c:f>
              <c:strCache>
                <c:ptCount val="13"/>
                <c:pt idx="0">
                  <c:v>12&amp; under</c:v>
                </c:pt>
                <c:pt idx="1">
                  <c:v>13-15</c:v>
                </c:pt>
                <c:pt idx="2">
                  <c:v>16-20</c:v>
                </c:pt>
                <c:pt idx="3">
                  <c:v>21-25</c:v>
                </c:pt>
                <c:pt idx="4">
                  <c:v>26-30</c:v>
                </c:pt>
                <c:pt idx="5">
                  <c:v>31-35</c:v>
                </c:pt>
                <c:pt idx="6">
                  <c:v>36-40</c:v>
                </c:pt>
                <c:pt idx="7">
                  <c:v>41-45</c:v>
                </c:pt>
                <c:pt idx="8">
                  <c:v>46-50</c:v>
                </c:pt>
                <c:pt idx="9">
                  <c:v>51-55</c:v>
                </c:pt>
                <c:pt idx="10">
                  <c:v>56-60</c:v>
                </c:pt>
                <c:pt idx="11">
                  <c:v>60+</c:v>
                </c:pt>
                <c:pt idx="12">
                  <c:v>NS</c:v>
                </c:pt>
              </c:strCache>
            </c:strRef>
          </c:cat>
          <c:val>
            <c:numRef>
              <c:f>Sheet1!$P$159:$P$171</c:f>
              <c:numCache>
                <c:formatCode>General</c:formatCode>
                <c:ptCount val="13"/>
                <c:pt idx="1">
                  <c:v>1</c:v>
                </c:pt>
                <c:pt idx="2">
                  <c:v>3</c:v>
                </c:pt>
                <c:pt idx="3">
                  <c:v>6</c:v>
                </c:pt>
                <c:pt idx="4">
                  <c:v>1</c:v>
                </c:pt>
                <c:pt idx="5">
                  <c:v>1</c:v>
                </c:pt>
              </c:numCache>
            </c:numRef>
          </c:val>
        </c:ser>
        <c:ser>
          <c:idx val="2"/>
          <c:order val="2"/>
          <c:tx>
            <c:strRef>
              <c:f>Sheet1!$Q$158</c:f>
              <c:strCache>
                <c:ptCount val="1"/>
                <c:pt idx="0">
                  <c:v>Asian </c:v>
                </c:pt>
              </c:strCache>
            </c:strRef>
          </c:tx>
          <c:invertIfNegative val="0"/>
          <c:cat>
            <c:strRef>
              <c:f>Sheet1!$N$159:$N$171</c:f>
              <c:strCache>
                <c:ptCount val="13"/>
                <c:pt idx="0">
                  <c:v>12&amp; under</c:v>
                </c:pt>
                <c:pt idx="1">
                  <c:v>13-15</c:v>
                </c:pt>
                <c:pt idx="2">
                  <c:v>16-20</c:v>
                </c:pt>
                <c:pt idx="3">
                  <c:v>21-25</c:v>
                </c:pt>
                <c:pt idx="4">
                  <c:v>26-30</c:v>
                </c:pt>
                <c:pt idx="5">
                  <c:v>31-35</c:v>
                </c:pt>
                <c:pt idx="6">
                  <c:v>36-40</c:v>
                </c:pt>
                <c:pt idx="7">
                  <c:v>41-45</c:v>
                </c:pt>
                <c:pt idx="8">
                  <c:v>46-50</c:v>
                </c:pt>
                <c:pt idx="9">
                  <c:v>51-55</c:v>
                </c:pt>
                <c:pt idx="10">
                  <c:v>56-60</c:v>
                </c:pt>
                <c:pt idx="11">
                  <c:v>60+</c:v>
                </c:pt>
                <c:pt idx="12">
                  <c:v>NS</c:v>
                </c:pt>
              </c:strCache>
            </c:strRef>
          </c:cat>
          <c:val>
            <c:numRef>
              <c:f>Sheet1!$Q$159:$Q$171</c:f>
              <c:numCache>
                <c:formatCode>General</c:formatCode>
                <c:ptCount val="13"/>
                <c:pt idx="2">
                  <c:v>9</c:v>
                </c:pt>
                <c:pt idx="3">
                  <c:v>9</c:v>
                </c:pt>
                <c:pt idx="4">
                  <c:v>2</c:v>
                </c:pt>
                <c:pt idx="6">
                  <c:v>2</c:v>
                </c:pt>
                <c:pt idx="7">
                  <c:v>1</c:v>
                </c:pt>
              </c:numCache>
            </c:numRef>
          </c:val>
        </c:ser>
        <c:ser>
          <c:idx val="3"/>
          <c:order val="3"/>
          <c:tx>
            <c:strRef>
              <c:f>Sheet1!$R$158</c:f>
              <c:strCache>
                <c:ptCount val="1"/>
                <c:pt idx="0">
                  <c:v>Mixed</c:v>
                </c:pt>
              </c:strCache>
            </c:strRef>
          </c:tx>
          <c:invertIfNegative val="0"/>
          <c:cat>
            <c:strRef>
              <c:f>Sheet1!$N$159:$N$171</c:f>
              <c:strCache>
                <c:ptCount val="13"/>
                <c:pt idx="0">
                  <c:v>12&amp; under</c:v>
                </c:pt>
                <c:pt idx="1">
                  <c:v>13-15</c:v>
                </c:pt>
                <c:pt idx="2">
                  <c:v>16-20</c:v>
                </c:pt>
                <c:pt idx="3">
                  <c:v>21-25</c:v>
                </c:pt>
                <c:pt idx="4">
                  <c:v>26-30</c:v>
                </c:pt>
                <c:pt idx="5">
                  <c:v>31-35</c:v>
                </c:pt>
                <c:pt idx="6">
                  <c:v>36-40</c:v>
                </c:pt>
                <c:pt idx="7">
                  <c:v>41-45</c:v>
                </c:pt>
                <c:pt idx="8">
                  <c:v>46-50</c:v>
                </c:pt>
                <c:pt idx="9">
                  <c:v>51-55</c:v>
                </c:pt>
                <c:pt idx="10">
                  <c:v>56-60</c:v>
                </c:pt>
                <c:pt idx="11">
                  <c:v>60+</c:v>
                </c:pt>
                <c:pt idx="12">
                  <c:v>NS</c:v>
                </c:pt>
              </c:strCache>
            </c:strRef>
          </c:cat>
          <c:val>
            <c:numRef>
              <c:f>Sheet1!$R$159:$R$171</c:f>
              <c:numCache>
                <c:formatCode>General</c:formatCode>
                <c:ptCount val="13"/>
                <c:pt idx="1">
                  <c:v>2</c:v>
                </c:pt>
                <c:pt idx="2">
                  <c:v>2</c:v>
                </c:pt>
                <c:pt idx="3">
                  <c:v>2</c:v>
                </c:pt>
                <c:pt idx="4">
                  <c:v>2</c:v>
                </c:pt>
              </c:numCache>
            </c:numRef>
          </c:val>
        </c:ser>
        <c:ser>
          <c:idx val="4"/>
          <c:order val="4"/>
          <c:tx>
            <c:strRef>
              <c:f>Sheet1!$S$158</c:f>
              <c:strCache>
                <c:ptCount val="1"/>
                <c:pt idx="0">
                  <c:v>Other</c:v>
                </c:pt>
              </c:strCache>
            </c:strRef>
          </c:tx>
          <c:invertIfNegative val="0"/>
          <c:cat>
            <c:strRef>
              <c:f>Sheet1!$N$159:$N$171</c:f>
              <c:strCache>
                <c:ptCount val="13"/>
                <c:pt idx="0">
                  <c:v>12&amp; under</c:v>
                </c:pt>
                <c:pt idx="1">
                  <c:v>13-15</c:v>
                </c:pt>
                <c:pt idx="2">
                  <c:v>16-20</c:v>
                </c:pt>
                <c:pt idx="3">
                  <c:v>21-25</c:v>
                </c:pt>
                <c:pt idx="4">
                  <c:v>26-30</c:v>
                </c:pt>
                <c:pt idx="5">
                  <c:v>31-35</c:v>
                </c:pt>
                <c:pt idx="6">
                  <c:v>36-40</c:v>
                </c:pt>
                <c:pt idx="7">
                  <c:v>41-45</c:v>
                </c:pt>
                <c:pt idx="8">
                  <c:v>46-50</c:v>
                </c:pt>
                <c:pt idx="9">
                  <c:v>51-55</c:v>
                </c:pt>
                <c:pt idx="10">
                  <c:v>56-60</c:v>
                </c:pt>
                <c:pt idx="11">
                  <c:v>60+</c:v>
                </c:pt>
                <c:pt idx="12">
                  <c:v>NS</c:v>
                </c:pt>
              </c:strCache>
            </c:strRef>
          </c:cat>
          <c:val>
            <c:numRef>
              <c:f>Sheet1!$S$159:$S$171</c:f>
              <c:numCache>
                <c:formatCode>General</c:formatCode>
                <c:ptCount val="13"/>
                <c:pt idx="4">
                  <c:v>0</c:v>
                </c:pt>
              </c:numCache>
            </c:numRef>
          </c:val>
        </c:ser>
        <c:ser>
          <c:idx val="5"/>
          <c:order val="5"/>
          <c:tx>
            <c:strRef>
              <c:f>Sheet1!$T$158</c:f>
              <c:strCache>
                <c:ptCount val="1"/>
                <c:pt idx="0">
                  <c:v>NS</c:v>
                </c:pt>
              </c:strCache>
            </c:strRef>
          </c:tx>
          <c:invertIfNegative val="0"/>
          <c:cat>
            <c:strRef>
              <c:f>Sheet1!$N$159:$N$171</c:f>
              <c:strCache>
                <c:ptCount val="13"/>
                <c:pt idx="0">
                  <c:v>12&amp; under</c:v>
                </c:pt>
                <c:pt idx="1">
                  <c:v>13-15</c:v>
                </c:pt>
                <c:pt idx="2">
                  <c:v>16-20</c:v>
                </c:pt>
                <c:pt idx="3">
                  <c:v>21-25</c:v>
                </c:pt>
                <c:pt idx="4">
                  <c:v>26-30</c:v>
                </c:pt>
                <c:pt idx="5">
                  <c:v>31-35</c:v>
                </c:pt>
                <c:pt idx="6">
                  <c:v>36-40</c:v>
                </c:pt>
                <c:pt idx="7">
                  <c:v>41-45</c:v>
                </c:pt>
                <c:pt idx="8">
                  <c:v>46-50</c:v>
                </c:pt>
                <c:pt idx="9">
                  <c:v>51-55</c:v>
                </c:pt>
                <c:pt idx="10">
                  <c:v>56-60</c:v>
                </c:pt>
                <c:pt idx="11">
                  <c:v>60+</c:v>
                </c:pt>
                <c:pt idx="12">
                  <c:v>NS</c:v>
                </c:pt>
              </c:strCache>
            </c:strRef>
          </c:cat>
          <c:val>
            <c:numRef>
              <c:f>Sheet1!$T$159:$T$171</c:f>
              <c:numCache>
                <c:formatCode>General</c:formatCode>
                <c:ptCount val="13"/>
                <c:pt idx="4">
                  <c:v>1</c:v>
                </c:pt>
                <c:pt idx="12">
                  <c:v>4</c:v>
                </c:pt>
              </c:numCache>
            </c:numRef>
          </c:val>
        </c:ser>
        <c:dLbls>
          <c:showLegendKey val="0"/>
          <c:showVal val="0"/>
          <c:showCatName val="0"/>
          <c:showSerName val="0"/>
          <c:showPercent val="0"/>
          <c:showBubbleSize val="0"/>
        </c:dLbls>
        <c:gapWidth val="150"/>
        <c:shape val="box"/>
        <c:axId val="110260608"/>
        <c:axId val="110262144"/>
        <c:axId val="0"/>
      </c:bar3DChart>
      <c:catAx>
        <c:axId val="110260608"/>
        <c:scaling>
          <c:orientation val="minMax"/>
        </c:scaling>
        <c:delete val="0"/>
        <c:axPos val="b"/>
        <c:majorTickMark val="none"/>
        <c:minorTickMark val="none"/>
        <c:tickLblPos val="nextTo"/>
        <c:crossAx val="110262144"/>
        <c:crosses val="autoZero"/>
        <c:auto val="1"/>
        <c:lblAlgn val="ctr"/>
        <c:lblOffset val="100"/>
        <c:noMultiLvlLbl val="0"/>
      </c:catAx>
      <c:valAx>
        <c:axId val="110262144"/>
        <c:scaling>
          <c:orientation val="minMax"/>
        </c:scaling>
        <c:delete val="0"/>
        <c:axPos val="l"/>
        <c:majorGridlines/>
        <c:numFmt formatCode="General" sourceLinked="1"/>
        <c:majorTickMark val="none"/>
        <c:minorTickMark val="none"/>
        <c:tickLblPos val="nextTo"/>
        <c:crossAx val="110260608"/>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City Demographics</a:t>
            </a:r>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Sheet1!$Y$220:$Y$224</c:f>
              <c:strCache>
                <c:ptCount val="5"/>
                <c:pt idx="0">
                  <c:v>White</c:v>
                </c:pt>
                <c:pt idx="1">
                  <c:v>Black</c:v>
                </c:pt>
                <c:pt idx="2">
                  <c:v>Asian</c:v>
                </c:pt>
                <c:pt idx="3">
                  <c:v>Mixed</c:v>
                </c:pt>
                <c:pt idx="4">
                  <c:v>Other</c:v>
                </c:pt>
              </c:strCache>
            </c:strRef>
          </c:cat>
          <c:val>
            <c:numRef>
              <c:f>Sheet1!$Z$220:$Z$224</c:f>
              <c:numCache>
                <c:formatCode>0.0%</c:formatCode>
                <c:ptCount val="5"/>
                <c:pt idx="0">
                  <c:v>0.73799999999999999</c:v>
                </c:pt>
                <c:pt idx="1">
                  <c:v>5.6000000000000001E-2</c:v>
                </c:pt>
                <c:pt idx="2">
                  <c:v>0.16300000000000001</c:v>
                </c:pt>
                <c:pt idx="3">
                  <c:v>2.5999999999999999E-2</c:v>
                </c:pt>
                <c:pt idx="4">
                  <c:v>1.7000000000000001E-2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Coventry Age Demographics </a:t>
            </a:r>
          </a:p>
        </c:rich>
      </c:tx>
      <c:overlay val="0"/>
    </c:title>
    <c:autoTitleDeleted val="0"/>
    <c:plotArea>
      <c:layout/>
      <c:pieChart>
        <c:varyColors val="1"/>
        <c:ser>
          <c:idx val="0"/>
          <c:order val="0"/>
          <c:dLbls>
            <c:dLblPos val="outEnd"/>
            <c:showLegendKey val="0"/>
            <c:showVal val="1"/>
            <c:showCatName val="0"/>
            <c:showSerName val="0"/>
            <c:showPercent val="0"/>
            <c:showBubbleSize val="0"/>
            <c:showLeaderLines val="1"/>
          </c:dLbls>
          <c:cat>
            <c:strRef>
              <c:f>Sheet1!$B$115:$B$121</c:f>
              <c:strCache>
                <c:ptCount val="7"/>
                <c:pt idx="0">
                  <c:v>0-15</c:v>
                </c:pt>
                <c:pt idx="1">
                  <c:v>16-17</c:v>
                </c:pt>
                <c:pt idx="2">
                  <c:v>18-24</c:v>
                </c:pt>
                <c:pt idx="3">
                  <c:v>25-29</c:v>
                </c:pt>
                <c:pt idx="4">
                  <c:v>30-44</c:v>
                </c:pt>
                <c:pt idx="5">
                  <c:v>45-64</c:v>
                </c:pt>
                <c:pt idx="6">
                  <c:v>65+</c:v>
                </c:pt>
              </c:strCache>
            </c:strRef>
          </c:cat>
          <c:val>
            <c:numRef>
              <c:f>Sheet1!$C$115:$C$121</c:f>
              <c:numCache>
                <c:formatCode>0.0%</c:formatCode>
                <c:ptCount val="7"/>
                <c:pt idx="0">
                  <c:v>0.192</c:v>
                </c:pt>
                <c:pt idx="1">
                  <c:v>2.4E-2</c:v>
                </c:pt>
                <c:pt idx="2">
                  <c:v>0.13700000000000001</c:v>
                </c:pt>
                <c:pt idx="3">
                  <c:v>8.4000000000000005E-2</c:v>
                </c:pt>
                <c:pt idx="4">
                  <c:v>0.19800000000000001</c:v>
                </c:pt>
                <c:pt idx="5">
                  <c:v>0.217</c:v>
                </c:pt>
                <c:pt idx="6">
                  <c:v>0.14699999999999999</c:v>
                </c:pt>
              </c:numCache>
            </c:numRef>
          </c:val>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Searches by Neighbourhood</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Sheet1!$B$221:$B$242</c:f>
              <c:strCache>
                <c:ptCount val="22"/>
                <c:pt idx="0">
                  <c:v>Allesley</c:v>
                </c:pt>
                <c:pt idx="1">
                  <c:v>Longford</c:v>
                </c:pt>
                <c:pt idx="2">
                  <c:v>Keresley</c:v>
                </c:pt>
                <c:pt idx="3">
                  <c:v>Eastern Green</c:v>
                </c:pt>
                <c:pt idx="4">
                  <c:v>Tile Hill</c:v>
                </c:pt>
                <c:pt idx="5">
                  <c:v>Finham</c:v>
                </c:pt>
                <c:pt idx="6">
                  <c:v>Whitley</c:v>
                </c:pt>
                <c:pt idx="7">
                  <c:v>Holbrooks</c:v>
                </c:pt>
                <c:pt idx="8">
                  <c:v>Canley</c:v>
                </c:pt>
                <c:pt idx="9">
                  <c:v>Wood End</c:v>
                </c:pt>
                <c:pt idx="10">
                  <c:v>Coundon</c:v>
                </c:pt>
                <c:pt idx="11">
                  <c:v>Walsgrave</c:v>
                </c:pt>
                <c:pt idx="12">
                  <c:v>Stivichal</c:v>
                </c:pt>
                <c:pt idx="13">
                  <c:v>Cheylesmore</c:v>
                </c:pt>
                <c:pt idx="14">
                  <c:v>Radford</c:v>
                </c:pt>
                <c:pt idx="15">
                  <c:v>Stoke</c:v>
                </c:pt>
                <c:pt idx="16">
                  <c:v>Hillfields</c:v>
                </c:pt>
                <c:pt idx="17">
                  <c:v>Foleshill</c:v>
                </c:pt>
                <c:pt idx="18">
                  <c:v>Binley</c:v>
                </c:pt>
                <c:pt idx="19">
                  <c:v>Willenhall</c:v>
                </c:pt>
                <c:pt idx="20">
                  <c:v>Earlsdon</c:v>
                </c:pt>
                <c:pt idx="21">
                  <c:v>City Centre</c:v>
                </c:pt>
              </c:strCache>
            </c:strRef>
          </c:cat>
          <c:val>
            <c:numRef>
              <c:f>Sheet1!$I$221:$I$242</c:f>
              <c:numCache>
                <c:formatCode>General</c:formatCode>
                <c:ptCount val="22"/>
                <c:pt idx="0">
                  <c:v>0</c:v>
                </c:pt>
                <c:pt idx="1">
                  <c:v>7</c:v>
                </c:pt>
                <c:pt idx="2">
                  <c:v>1</c:v>
                </c:pt>
                <c:pt idx="3">
                  <c:v>0</c:v>
                </c:pt>
                <c:pt idx="4">
                  <c:v>4</c:v>
                </c:pt>
                <c:pt idx="5">
                  <c:v>0</c:v>
                </c:pt>
                <c:pt idx="6">
                  <c:v>0</c:v>
                </c:pt>
                <c:pt idx="7">
                  <c:v>1</c:v>
                </c:pt>
                <c:pt idx="8">
                  <c:v>3</c:v>
                </c:pt>
                <c:pt idx="9">
                  <c:v>2</c:v>
                </c:pt>
                <c:pt idx="10">
                  <c:v>2</c:v>
                </c:pt>
                <c:pt idx="11">
                  <c:v>3</c:v>
                </c:pt>
                <c:pt idx="12">
                  <c:v>0</c:v>
                </c:pt>
                <c:pt idx="13">
                  <c:v>7</c:v>
                </c:pt>
                <c:pt idx="14">
                  <c:v>14</c:v>
                </c:pt>
                <c:pt idx="15">
                  <c:v>14</c:v>
                </c:pt>
                <c:pt idx="16">
                  <c:v>7</c:v>
                </c:pt>
                <c:pt idx="17">
                  <c:v>14</c:v>
                </c:pt>
                <c:pt idx="18">
                  <c:v>0</c:v>
                </c:pt>
                <c:pt idx="19">
                  <c:v>7</c:v>
                </c:pt>
                <c:pt idx="20">
                  <c:v>25</c:v>
                </c:pt>
                <c:pt idx="21">
                  <c:v>18</c:v>
                </c:pt>
              </c:numCache>
            </c:numRef>
          </c:val>
        </c:ser>
        <c:dLbls>
          <c:showLegendKey val="0"/>
          <c:showVal val="0"/>
          <c:showCatName val="0"/>
          <c:showSerName val="0"/>
          <c:showPercent val="0"/>
          <c:showBubbleSize val="0"/>
        </c:dLbls>
        <c:gapWidth val="150"/>
        <c:axId val="112672768"/>
        <c:axId val="112674304"/>
      </c:barChart>
      <c:catAx>
        <c:axId val="112672768"/>
        <c:scaling>
          <c:orientation val="minMax"/>
        </c:scaling>
        <c:delete val="0"/>
        <c:axPos val="b"/>
        <c:majorTickMark val="out"/>
        <c:minorTickMark val="none"/>
        <c:tickLblPos val="nextTo"/>
        <c:crossAx val="112674304"/>
        <c:crosses val="autoZero"/>
        <c:auto val="1"/>
        <c:lblAlgn val="ctr"/>
        <c:lblOffset val="100"/>
        <c:noMultiLvlLbl val="0"/>
      </c:catAx>
      <c:valAx>
        <c:axId val="112674304"/>
        <c:scaling>
          <c:orientation val="minMax"/>
        </c:scaling>
        <c:delete val="0"/>
        <c:axPos val="l"/>
        <c:majorGridlines/>
        <c:numFmt formatCode="General" sourceLinked="1"/>
        <c:majorTickMark val="out"/>
        <c:minorTickMark val="none"/>
        <c:tickLblPos val="nextTo"/>
        <c:crossAx val="112672768"/>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Ethnicity</a:t>
            </a:r>
            <a:r>
              <a:rPr lang="en-GB" baseline="0"/>
              <a:t> by Neighbourhood</a:t>
            </a:r>
            <a:endParaRPr lang="en-GB"/>
          </a:p>
        </c:rich>
      </c:tx>
      <c:layout>
        <c:manualLayout>
          <c:xMode val="edge"/>
          <c:yMode val="edge"/>
          <c:x val="0.22634033245844268"/>
          <c:y val="2.7777777777777776E-2"/>
        </c:manualLayout>
      </c:layout>
      <c:overlay val="0"/>
    </c:title>
    <c:autoTitleDeleted val="0"/>
    <c:plotArea>
      <c:layout/>
      <c:barChart>
        <c:barDir val="col"/>
        <c:grouping val="stacked"/>
        <c:varyColors val="0"/>
        <c:ser>
          <c:idx val="0"/>
          <c:order val="0"/>
          <c:tx>
            <c:strRef>
              <c:f>Sheet1!$C$220</c:f>
              <c:strCache>
                <c:ptCount val="1"/>
                <c:pt idx="0">
                  <c:v>White</c:v>
                </c:pt>
              </c:strCache>
            </c:strRef>
          </c:tx>
          <c:invertIfNegative val="0"/>
          <c:cat>
            <c:strRef>
              <c:f>Sheet1!$B$221:$B$242</c:f>
              <c:strCache>
                <c:ptCount val="22"/>
                <c:pt idx="0">
                  <c:v>Allesley</c:v>
                </c:pt>
                <c:pt idx="1">
                  <c:v>Longford</c:v>
                </c:pt>
                <c:pt idx="2">
                  <c:v>Keresley</c:v>
                </c:pt>
                <c:pt idx="3">
                  <c:v>Eastern Green</c:v>
                </c:pt>
                <c:pt idx="4">
                  <c:v>Tile Hill</c:v>
                </c:pt>
                <c:pt idx="5">
                  <c:v>Finham</c:v>
                </c:pt>
                <c:pt idx="6">
                  <c:v>Whitley</c:v>
                </c:pt>
                <c:pt idx="7">
                  <c:v>Holbrooks</c:v>
                </c:pt>
                <c:pt idx="8">
                  <c:v>Canley</c:v>
                </c:pt>
                <c:pt idx="9">
                  <c:v>Wood End</c:v>
                </c:pt>
                <c:pt idx="10">
                  <c:v>Coundon</c:v>
                </c:pt>
                <c:pt idx="11">
                  <c:v>Walsgrave</c:v>
                </c:pt>
                <c:pt idx="12">
                  <c:v>Stivichal</c:v>
                </c:pt>
                <c:pt idx="13">
                  <c:v>Cheylesmore</c:v>
                </c:pt>
                <c:pt idx="14">
                  <c:v>Radford</c:v>
                </c:pt>
                <c:pt idx="15">
                  <c:v>Stoke</c:v>
                </c:pt>
                <c:pt idx="16">
                  <c:v>Hillfields</c:v>
                </c:pt>
                <c:pt idx="17">
                  <c:v>Foleshill</c:v>
                </c:pt>
                <c:pt idx="18">
                  <c:v>Binley</c:v>
                </c:pt>
                <c:pt idx="19">
                  <c:v>Willenhall</c:v>
                </c:pt>
                <c:pt idx="20">
                  <c:v>Earlsdon</c:v>
                </c:pt>
                <c:pt idx="21">
                  <c:v>City Centre</c:v>
                </c:pt>
              </c:strCache>
            </c:strRef>
          </c:cat>
          <c:val>
            <c:numRef>
              <c:f>Sheet1!$C$221:$C$242</c:f>
              <c:numCache>
                <c:formatCode>General</c:formatCode>
                <c:ptCount val="22"/>
                <c:pt idx="1">
                  <c:v>6</c:v>
                </c:pt>
                <c:pt idx="2">
                  <c:v>1</c:v>
                </c:pt>
                <c:pt idx="4">
                  <c:v>4</c:v>
                </c:pt>
                <c:pt idx="8">
                  <c:v>3</c:v>
                </c:pt>
                <c:pt idx="9">
                  <c:v>2</c:v>
                </c:pt>
                <c:pt idx="10">
                  <c:v>1</c:v>
                </c:pt>
                <c:pt idx="11">
                  <c:v>2</c:v>
                </c:pt>
                <c:pt idx="13">
                  <c:v>4</c:v>
                </c:pt>
                <c:pt idx="14">
                  <c:v>8</c:v>
                </c:pt>
                <c:pt idx="15">
                  <c:v>13</c:v>
                </c:pt>
                <c:pt idx="16">
                  <c:v>1</c:v>
                </c:pt>
                <c:pt idx="17">
                  <c:v>7</c:v>
                </c:pt>
                <c:pt idx="19">
                  <c:v>6</c:v>
                </c:pt>
                <c:pt idx="20">
                  <c:v>23</c:v>
                </c:pt>
                <c:pt idx="21">
                  <c:v>14</c:v>
                </c:pt>
              </c:numCache>
            </c:numRef>
          </c:val>
        </c:ser>
        <c:ser>
          <c:idx val="1"/>
          <c:order val="1"/>
          <c:tx>
            <c:strRef>
              <c:f>Sheet1!$D$220</c:f>
              <c:strCache>
                <c:ptCount val="1"/>
                <c:pt idx="0">
                  <c:v>Black</c:v>
                </c:pt>
              </c:strCache>
            </c:strRef>
          </c:tx>
          <c:invertIfNegative val="0"/>
          <c:cat>
            <c:strRef>
              <c:f>Sheet1!$B$221:$B$242</c:f>
              <c:strCache>
                <c:ptCount val="22"/>
                <c:pt idx="0">
                  <c:v>Allesley</c:v>
                </c:pt>
                <c:pt idx="1">
                  <c:v>Longford</c:v>
                </c:pt>
                <c:pt idx="2">
                  <c:v>Keresley</c:v>
                </c:pt>
                <c:pt idx="3">
                  <c:v>Eastern Green</c:v>
                </c:pt>
                <c:pt idx="4">
                  <c:v>Tile Hill</c:v>
                </c:pt>
                <c:pt idx="5">
                  <c:v>Finham</c:v>
                </c:pt>
                <c:pt idx="6">
                  <c:v>Whitley</c:v>
                </c:pt>
                <c:pt idx="7">
                  <c:v>Holbrooks</c:v>
                </c:pt>
                <c:pt idx="8">
                  <c:v>Canley</c:v>
                </c:pt>
                <c:pt idx="9">
                  <c:v>Wood End</c:v>
                </c:pt>
                <c:pt idx="10">
                  <c:v>Coundon</c:v>
                </c:pt>
                <c:pt idx="11">
                  <c:v>Walsgrave</c:v>
                </c:pt>
                <c:pt idx="12">
                  <c:v>Stivichal</c:v>
                </c:pt>
                <c:pt idx="13">
                  <c:v>Cheylesmore</c:v>
                </c:pt>
                <c:pt idx="14">
                  <c:v>Radford</c:v>
                </c:pt>
                <c:pt idx="15">
                  <c:v>Stoke</c:v>
                </c:pt>
                <c:pt idx="16">
                  <c:v>Hillfields</c:v>
                </c:pt>
                <c:pt idx="17">
                  <c:v>Foleshill</c:v>
                </c:pt>
                <c:pt idx="18">
                  <c:v>Binley</c:v>
                </c:pt>
                <c:pt idx="19">
                  <c:v>Willenhall</c:v>
                </c:pt>
                <c:pt idx="20">
                  <c:v>Earlsdon</c:v>
                </c:pt>
                <c:pt idx="21">
                  <c:v>City Centre</c:v>
                </c:pt>
              </c:strCache>
            </c:strRef>
          </c:cat>
          <c:val>
            <c:numRef>
              <c:f>Sheet1!$D$221:$D$242</c:f>
              <c:numCache>
                <c:formatCode>General</c:formatCode>
                <c:ptCount val="22"/>
                <c:pt idx="10">
                  <c:v>1</c:v>
                </c:pt>
                <c:pt idx="13">
                  <c:v>1</c:v>
                </c:pt>
                <c:pt idx="14">
                  <c:v>1</c:v>
                </c:pt>
                <c:pt idx="16">
                  <c:v>2</c:v>
                </c:pt>
                <c:pt idx="21">
                  <c:v>1</c:v>
                </c:pt>
              </c:numCache>
            </c:numRef>
          </c:val>
        </c:ser>
        <c:ser>
          <c:idx val="2"/>
          <c:order val="2"/>
          <c:tx>
            <c:strRef>
              <c:f>Sheet1!$E$220</c:f>
              <c:strCache>
                <c:ptCount val="1"/>
                <c:pt idx="0">
                  <c:v>Asian</c:v>
                </c:pt>
              </c:strCache>
            </c:strRef>
          </c:tx>
          <c:invertIfNegative val="0"/>
          <c:cat>
            <c:strRef>
              <c:f>Sheet1!$B$221:$B$242</c:f>
              <c:strCache>
                <c:ptCount val="22"/>
                <c:pt idx="0">
                  <c:v>Allesley</c:v>
                </c:pt>
                <c:pt idx="1">
                  <c:v>Longford</c:v>
                </c:pt>
                <c:pt idx="2">
                  <c:v>Keresley</c:v>
                </c:pt>
                <c:pt idx="3">
                  <c:v>Eastern Green</c:v>
                </c:pt>
                <c:pt idx="4">
                  <c:v>Tile Hill</c:v>
                </c:pt>
                <c:pt idx="5">
                  <c:v>Finham</c:v>
                </c:pt>
                <c:pt idx="6">
                  <c:v>Whitley</c:v>
                </c:pt>
                <c:pt idx="7">
                  <c:v>Holbrooks</c:v>
                </c:pt>
                <c:pt idx="8">
                  <c:v>Canley</c:v>
                </c:pt>
                <c:pt idx="9">
                  <c:v>Wood End</c:v>
                </c:pt>
                <c:pt idx="10">
                  <c:v>Coundon</c:v>
                </c:pt>
                <c:pt idx="11">
                  <c:v>Walsgrave</c:v>
                </c:pt>
                <c:pt idx="12">
                  <c:v>Stivichal</c:v>
                </c:pt>
                <c:pt idx="13">
                  <c:v>Cheylesmore</c:v>
                </c:pt>
                <c:pt idx="14">
                  <c:v>Radford</c:v>
                </c:pt>
                <c:pt idx="15">
                  <c:v>Stoke</c:v>
                </c:pt>
                <c:pt idx="16">
                  <c:v>Hillfields</c:v>
                </c:pt>
                <c:pt idx="17">
                  <c:v>Foleshill</c:v>
                </c:pt>
                <c:pt idx="18">
                  <c:v>Binley</c:v>
                </c:pt>
                <c:pt idx="19">
                  <c:v>Willenhall</c:v>
                </c:pt>
                <c:pt idx="20">
                  <c:v>Earlsdon</c:v>
                </c:pt>
                <c:pt idx="21">
                  <c:v>City Centre</c:v>
                </c:pt>
              </c:strCache>
            </c:strRef>
          </c:cat>
          <c:val>
            <c:numRef>
              <c:f>Sheet1!$E$221:$E$242</c:f>
              <c:numCache>
                <c:formatCode>General</c:formatCode>
                <c:ptCount val="22"/>
                <c:pt idx="1">
                  <c:v>1</c:v>
                </c:pt>
                <c:pt idx="7">
                  <c:v>1</c:v>
                </c:pt>
                <c:pt idx="13">
                  <c:v>2</c:v>
                </c:pt>
                <c:pt idx="14">
                  <c:v>3</c:v>
                </c:pt>
                <c:pt idx="16">
                  <c:v>4</c:v>
                </c:pt>
                <c:pt idx="17">
                  <c:v>5</c:v>
                </c:pt>
                <c:pt idx="19">
                  <c:v>1</c:v>
                </c:pt>
                <c:pt idx="20">
                  <c:v>2</c:v>
                </c:pt>
                <c:pt idx="21">
                  <c:v>1</c:v>
                </c:pt>
              </c:numCache>
            </c:numRef>
          </c:val>
        </c:ser>
        <c:ser>
          <c:idx val="3"/>
          <c:order val="3"/>
          <c:tx>
            <c:strRef>
              <c:f>Sheet1!$F$220</c:f>
              <c:strCache>
                <c:ptCount val="1"/>
                <c:pt idx="0">
                  <c:v>Mixed</c:v>
                </c:pt>
              </c:strCache>
            </c:strRef>
          </c:tx>
          <c:invertIfNegative val="0"/>
          <c:cat>
            <c:strRef>
              <c:f>Sheet1!$B$221:$B$242</c:f>
              <c:strCache>
                <c:ptCount val="22"/>
                <c:pt idx="0">
                  <c:v>Allesley</c:v>
                </c:pt>
                <c:pt idx="1">
                  <c:v>Longford</c:v>
                </c:pt>
                <c:pt idx="2">
                  <c:v>Keresley</c:v>
                </c:pt>
                <c:pt idx="3">
                  <c:v>Eastern Green</c:v>
                </c:pt>
                <c:pt idx="4">
                  <c:v>Tile Hill</c:v>
                </c:pt>
                <c:pt idx="5">
                  <c:v>Finham</c:v>
                </c:pt>
                <c:pt idx="6">
                  <c:v>Whitley</c:v>
                </c:pt>
                <c:pt idx="7">
                  <c:v>Holbrooks</c:v>
                </c:pt>
                <c:pt idx="8">
                  <c:v>Canley</c:v>
                </c:pt>
                <c:pt idx="9">
                  <c:v>Wood End</c:v>
                </c:pt>
                <c:pt idx="10">
                  <c:v>Coundon</c:v>
                </c:pt>
                <c:pt idx="11">
                  <c:v>Walsgrave</c:v>
                </c:pt>
                <c:pt idx="12">
                  <c:v>Stivichal</c:v>
                </c:pt>
                <c:pt idx="13">
                  <c:v>Cheylesmore</c:v>
                </c:pt>
                <c:pt idx="14">
                  <c:v>Radford</c:v>
                </c:pt>
                <c:pt idx="15">
                  <c:v>Stoke</c:v>
                </c:pt>
                <c:pt idx="16">
                  <c:v>Hillfields</c:v>
                </c:pt>
                <c:pt idx="17">
                  <c:v>Foleshill</c:v>
                </c:pt>
                <c:pt idx="18">
                  <c:v>Binley</c:v>
                </c:pt>
                <c:pt idx="19">
                  <c:v>Willenhall</c:v>
                </c:pt>
                <c:pt idx="20">
                  <c:v>Earlsdon</c:v>
                </c:pt>
                <c:pt idx="21">
                  <c:v>City Centre</c:v>
                </c:pt>
              </c:strCache>
            </c:strRef>
          </c:cat>
          <c:val>
            <c:numRef>
              <c:f>Sheet1!$F$221:$F$242</c:f>
              <c:numCache>
                <c:formatCode>General</c:formatCode>
                <c:ptCount val="22"/>
                <c:pt idx="11">
                  <c:v>1</c:v>
                </c:pt>
                <c:pt idx="21">
                  <c:v>2</c:v>
                </c:pt>
              </c:numCache>
            </c:numRef>
          </c:val>
        </c:ser>
        <c:ser>
          <c:idx val="4"/>
          <c:order val="4"/>
          <c:tx>
            <c:strRef>
              <c:f>Sheet1!$H$220</c:f>
              <c:strCache>
                <c:ptCount val="1"/>
                <c:pt idx="0">
                  <c:v>NA / NS</c:v>
                </c:pt>
              </c:strCache>
            </c:strRef>
          </c:tx>
          <c:invertIfNegative val="0"/>
          <c:cat>
            <c:strRef>
              <c:f>Sheet1!$B$221:$B$242</c:f>
              <c:strCache>
                <c:ptCount val="22"/>
                <c:pt idx="0">
                  <c:v>Allesley</c:v>
                </c:pt>
                <c:pt idx="1">
                  <c:v>Longford</c:v>
                </c:pt>
                <c:pt idx="2">
                  <c:v>Keresley</c:v>
                </c:pt>
                <c:pt idx="3">
                  <c:v>Eastern Green</c:v>
                </c:pt>
                <c:pt idx="4">
                  <c:v>Tile Hill</c:v>
                </c:pt>
                <c:pt idx="5">
                  <c:v>Finham</c:v>
                </c:pt>
                <c:pt idx="6">
                  <c:v>Whitley</c:v>
                </c:pt>
                <c:pt idx="7">
                  <c:v>Holbrooks</c:v>
                </c:pt>
                <c:pt idx="8">
                  <c:v>Canley</c:v>
                </c:pt>
                <c:pt idx="9">
                  <c:v>Wood End</c:v>
                </c:pt>
                <c:pt idx="10">
                  <c:v>Coundon</c:v>
                </c:pt>
                <c:pt idx="11">
                  <c:v>Walsgrave</c:v>
                </c:pt>
                <c:pt idx="12">
                  <c:v>Stivichal</c:v>
                </c:pt>
                <c:pt idx="13">
                  <c:v>Cheylesmore</c:v>
                </c:pt>
                <c:pt idx="14">
                  <c:v>Radford</c:v>
                </c:pt>
                <c:pt idx="15">
                  <c:v>Stoke</c:v>
                </c:pt>
                <c:pt idx="16">
                  <c:v>Hillfields</c:v>
                </c:pt>
                <c:pt idx="17">
                  <c:v>Foleshill</c:v>
                </c:pt>
                <c:pt idx="18">
                  <c:v>Binley</c:v>
                </c:pt>
                <c:pt idx="19">
                  <c:v>Willenhall</c:v>
                </c:pt>
                <c:pt idx="20">
                  <c:v>Earlsdon</c:v>
                </c:pt>
                <c:pt idx="21">
                  <c:v>City Centre</c:v>
                </c:pt>
              </c:strCache>
            </c:strRef>
          </c:cat>
          <c:val>
            <c:numRef>
              <c:f>Sheet1!$H$221:$H$242</c:f>
              <c:numCache>
                <c:formatCode>General</c:formatCode>
                <c:ptCount val="22"/>
                <c:pt idx="14">
                  <c:v>2</c:v>
                </c:pt>
                <c:pt idx="15">
                  <c:v>1</c:v>
                </c:pt>
                <c:pt idx="17">
                  <c:v>2</c:v>
                </c:pt>
              </c:numCache>
            </c:numRef>
          </c:val>
        </c:ser>
        <c:dLbls>
          <c:showLegendKey val="0"/>
          <c:showVal val="0"/>
          <c:showCatName val="0"/>
          <c:showSerName val="0"/>
          <c:showPercent val="0"/>
          <c:showBubbleSize val="0"/>
        </c:dLbls>
        <c:gapWidth val="55"/>
        <c:overlap val="100"/>
        <c:axId val="112883968"/>
        <c:axId val="112885760"/>
      </c:barChart>
      <c:catAx>
        <c:axId val="112883968"/>
        <c:scaling>
          <c:orientation val="minMax"/>
        </c:scaling>
        <c:delete val="0"/>
        <c:axPos val="b"/>
        <c:majorTickMark val="none"/>
        <c:minorTickMark val="none"/>
        <c:tickLblPos val="nextTo"/>
        <c:crossAx val="112885760"/>
        <c:crosses val="autoZero"/>
        <c:auto val="1"/>
        <c:lblAlgn val="ctr"/>
        <c:lblOffset val="100"/>
        <c:noMultiLvlLbl val="0"/>
      </c:catAx>
      <c:valAx>
        <c:axId val="112885760"/>
        <c:scaling>
          <c:orientation val="minMax"/>
        </c:scaling>
        <c:delete val="0"/>
        <c:axPos val="l"/>
        <c:majorGridlines/>
        <c:numFmt formatCode="General" sourceLinked="1"/>
        <c:majorTickMark val="none"/>
        <c:minorTickMark val="none"/>
        <c:tickLblPos val="nextTo"/>
        <c:crossAx val="1128839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Monthly Comparisons</a:t>
            </a:r>
          </a:p>
        </c:rich>
      </c:tx>
      <c:layout>
        <c:manualLayout>
          <c:xMode val="edge"/>
          <c:yMode val="edge"/>
          <c:x val="0.4331129254407613"/>
          <c:y val="1.5880889163064637E-2"/>
        </c:manualLayout>
      </c:layout>
      <c:overlay val="0"/>
    </c:title>
    <c:autoTitleDeleted val="0"/>
    <c:plotArea>
      <c:layout>
        <c:manualLayout>
          <c:layoutTarget val="inner"/>
          <c:xMode val="edge"/>
          <c:yMode val="edge"/>
          <c:x val="8.0574207940507112E-2"/>
          <c:y val="0.10834099256555944"/>
          <c:w val="0.88247328597362218"/>
          <c:h val="0.71374081631060593"/>
        </c:manualLayout>
      </c:layout>
      <c:barChart>
        <c:barDir val="col"/>
        <c:grouping val="clustered"/>
        <c:varyColors val="0"/>
        <c:ser>
          <c:idx val="0"/>
          <c:order val="0"/>
          <c:tx>
            <c:strRef>
              <c:f>Sheet1!$C$66</c:f>
              <c:strCache>
                <c:ptCount val="1"/>
                <c:pt idx="0">
                  <c:v>Total</c:v>
                </c:pt>
              </c:strCache>
            </c:strRef>
          </c:tx>
          <c:invertIfNegative val="0"/>
          <c:cat>
            <c:strRef>
              <c:f>Sheet1!$D$67:$T$67</c:f>
              <c:strCache>
                <c:ptCount val="17"/>
                <c:pt idx="0">
                  <c:v>Jan/Feb</c:v>
                </c:pt>
                <c:pt idx="1">
                  <c:v>Feb/Mar</c:v>
                </c:pt>
                <c:pt idx="2">
                  <c:v>Mar/Apr</c:v>
                </c:pt>
                <c:pt idx="3">
                  <c:v>Apr/May</c:v>
                </c:pt>
                <c:pt idx="4">
                  <c:v>May/June</c:v>
                </c:pt>
                <c:pt idx="5">
                  <c:v>June/July</c:v>
                </c:pt>
                <c:pt idx="6">
                  <c:v>July/Aug</c:v>
                </c:pt>
                <c:pt idx="7">
                  <c:v>Aug/Sep</c:v>
                </c:pt>
                <c:pt idx="8">
                  <c:v>Sep/Oct</c:v>
                </c:pt>
                <c:pt idx="9">
                  <c:v>Oct/Nov</c:v>
                </c:pt>
                <c:pt idx="10">
                  <c:v>Nov/Dec</c:v>
                </c:pt>
                <c:pt idx="11">
                  <c:v>Dec/Jan</c:v>
                </c:pt>
                <c:pt idx="12">
                  <c:v>Jan/Feb</c:v>
                </c:pt>
                <c:pt idx="13">
                  <c:v>Feb/Mar</c:v>
                </c:pt>
                <c:pt idx="14">
                  <c:v>Mar/Apr</c:v>
                </c:pt>
                <c:pt idx="15">
                  <c:v>Apr/May</c:v>
                </c:pt>
                <c:pt idx="16">
                  <c:v>May/June</c:v>
                </c:pt>
              </c:strCache>
            </c:strRef>
          </c:cat>
          <c:val>
            <c:numRef>
              <c:f>Sheet1!$D$68:$T$68</c:f>
              <c:numCache>
                <c:formatCode>General</c:formatCode>
                <c:ptCount val="17"/>
                <c:pt idx="0">
                  <c:v>148</c:v>
                </c:pt>
                <c:pt idx="1">
                  <c:v>127</c:v>
                </c:pt>
                <c:pt idx="2">
                  <c:v>117</c:v>
                </c:pt>
                <c:pt idx="3">
                  <c:v>96</c:v>
                </c:pt>
                <c:pt idx="4">
                  <c:v>105</c:v>
                </c:pt>
                <c:pt idx="5">
                  <c:v>126</c:v>
                </c:pt>
                <c:pt idx="6">
                  <c:v>103</c:v>
                </c:pt>
                <c:pt idx="7">
                  <c:v>113</c:v>
                </c:pt>
                <c:pt idx="8">
                  <c:v>116</c:v>
                </c:pt>
                <c:pt idx="9">
                  <c:v>99</c:v>
                </c:pt>
                <c:pt idx="10">
                  <c:v>219</c:v>
                </c:pt>
                <c:pt idx="11">
                  <c:v>208</c:v>
                </c:pt>
                <c:pt idx="12">
                  <c:v>229</c:v>
                </c:pt>
                <c:pt idx="13">
                  <c:v>201</c:v>
                </c:pt>
                <c:pt idx="14">
                  <c:v>196</c:v>
                </c:pt>
                <c:pt idx="15">
                  <c:v>129</c:v>
                </c:pt>
                <c:pt idx="16">
                  <c:v>102</c:v>
                </c:pt>
              </c:numCache>
            </c:numRef>
          </c:val>
        </c:ser>
        <c:ser>
          <c:idx val="1"/>
          <c:order val="1"/>
          <c:tx>
            <c:strRef>
              <c:f>Sheet1!$C$69</c:f>
              <c:strCache>
                <c:ptCount val="1"/>
                <c:pt idx="0">
                  <c:v>Individual</c:v>
                </c:pt>
              </c:strCache>
            </c:strRef>
          </c:tx>
          <c:invertIfNegative val="0"/>
          <c:cat>
            <c:strRef>
              <c:f>Sheet1!$D$67:$T$67</c:f>
              <c:strCache>
                <c:ptCount val="17"/>
                <c:pt idx="0">
                  <c:v>Jan/Feb</c:v>
                </c:pt>
                <c:pt idx="1">
                  <c:v>Feb/Mar</c:v>
                </c:pt>
                <c:pt idx="2">
                  <c:v>Mar/Apr</c:v>
                </c:pt>
                <c:pt idx="3">
                  <c:v>Apr/May</c:v>
                </c:pt>
                <c:pt idx="4">
                  <c:v>May/June</c:v>
                </c:pt>
                <c:pt idx="5">
                  <c:v>June/July</c:v>
                </c:pt>
                <c:pt idx="6">
                  <c:v>July/Aug</c:v>
                </c:pt>
                <c:pt idx="7">
                  <c:v>Aug/Sep</c:v>
                </c:pt>
                <c:pt idx="8">
                  <c:v>Sep/Oct</c:v>
                </c:pt>
                <c:pt idx="9">
                  <c:v>Oct/Nov</c:v>
                </c:pt>
                <c:pt idx="10">
                  <c:v>Nov/Dec</c:v>
                </c:pt>
                <c:pt idx="11">
                  <c:v>Dec/Jan</c:v>
                </c:pt>
                <c:pt idx="12">
                  <c:v>Jan/Feb</c:v>
                </c:pt>
                <c:pt idx="13">
                  <c:v>Feb/Mar</c:v>
                </c:pt>
                <c:pt idx="14">
                  <c:v>Mar/Apr</c:v>
                </c:pt>
                <c:pt idx="15">
                  <c:v>Apr/May</c:v>
                </c:pt>
                <c:pt idx="16">
                  <c:v>May/June</c:v>
                </c:pt>
              </c:strCache>
            </c:strRef>
          </c:cat>
          <c:val>
            <c:numRef>
              <c:f>Sheet1!$D$69:$T$69</c:f>
              <c:numCache>
                <c:formatCode>General</c:formatCode>
                <c:ptCount val="17"/>
                <c:pt idx="0">
                  <c:v>119</c:v>
                </c:pt>
                <c:pt idx="1">
                  <c:v>111</c:v>
                </c:pt>
                <c:pt idx="2">
                  <c:v>101</c:v>
                </c:pt>
                <c:pt idx="3">
                  <c:v>78</c:v>
                </c:pt>
                <c:pt idx="4">
                  <c:v>88</c:v>
                </c:pt>
                <c:pt idx="5">
                  <c:v>100</c:v>
                </c:pt>
                <c:pt idx="6">
                  <c:v>66</c:v>
                </c:pt>
                <c:pt idx="7">
                  <c:v>89</c:v>
                </c:pt>
                <c:pt idx="8">
                  <c:v>92</c:v>
                </c:pt>
                <c:pt idx="9">
                  <c:v>73</c:v>
                </c:pt>
                <c:pt idx="10">
                  <c:v>196</c:v>
                </c:pt>
                <c:pt idx="11">
                  <c:v>168</c:v>
                </c:pt>
                <c:pt idx="12">
                  <c:v>178</c:v>
                </c:pt>
                <c:pt idx="13">
                  <c:v>162</c:v>
                </c:pt>
                <c:pt idx="14">
                  <c:v>147</c:v>
                </c:pt>
                <c:pt idx="15">
                  <c:v>109</c:v>
                </c:pt>
                <c:pt idx="16">
                  <c:v>78</c:v>
                </c:pt>
              </c:numCache>
            </c:numRef>
          </c:val>
        </c:ser>
        <c:ser>
          <c:idx val="2"/>
          <c:order val="2"/>
          <c:tx>
            <c:strRef>
              <c:f>Sheet1!$C$70</c:f>
              <c:strCache>
                <c:ptCount val="1"/>
                <c:pt idx="0">
                  <c:v>Individual &amp; Vehicle</c:v>
                </c:pt>
              </c:strCache>
            </c:strRef>
          </c:tx>
          <c:invertIfNegative val="0"/>
          <c:cat>
            <c:strRef>
              <c:f>Sheet1!$D$67:$T$67</c:f>
              <c:strCache>
                <c:ptCount val="17"/>
                <c:pt idx="0">
                  <c:v>Jan/Feb</c:v>
                </c:pt>
                <c:pt idx="1">
                  <c:v>Feb/Mar</c:v>
                </c:pt>
                <c:pt idx="2">
                  <c:v>Mar/Apr</c:v>
                </c:pt>
                <c:pt idx="3">
                  <c:v>Apr/May</c:v>
                </c:pt>
                <c:pt idx="4">
                  <c:v>May/June</c:v>
                </c:pt>
                <c:pt idx="5">
                  <c:v>June/July</c:v>
                </c:pt>
                <c:pt idx="6">
                  <c:v>July/Aug</c:v>
                </c:pt>
                <c:pt idx="7">
                  <c:v>Aug/Sep</c:v>
                </c:pt>
                <c:pt idx="8">
                  <c:v>Sep/Oct</c:v>
                </c:pt>
                <c:pt idx="9">
                  <c:v>Oct/Nov</c:v>
                </c:pt>
                <c:pt idx="10">
                  <c:v>Nov/Dec</c:v>
                </c:pt>
                <c:pt idx="11">
                  <c:v>Dec/Jan</c:v>
                </c:pt>
                <c:pt idx="12">
                  <c:v>Jan/Feb</c:v>
                </c:pt>
                <c:pt idx="13">
                  <c:v>Feb/Mar</c:v>
                </c:pt>
                <c:pt idx="14">
                  <c:v>Mar/Apr</c:v>
                </c:pt>
                <c:pt idx="15">
                  <c:v>Apr/May</c:v>
                </c:pt>
                <c:pt idx="16">
                  <c:v>May/June</c:v>
                </c:pt>
              </c:strCache>
            </c:strRef>
          </c:cat>
          <c:val>
            <c:numRef>
              <c:f>Sheet1!$D$70:$T$70</c:f>
              <c:numCache>
                <c:formatCode>General</c:formatCode>
                <c:ptCount val="17"/>
                <c:pt idx="0">
                  <c:v>20</c:v>
                </c:pt>
                <c:pt idx="1">
                  <c:v>14</c:v>
                </c:pt>
                <c:pt idx="2">
                  <c:v>14</c:v>
                </c:pt>
                <c:pt idx="3">
                  <c:v>17</c:v>
                </c:pt>
                <c:pt idx="4">
                  <c:v>12</c:v>
                </c:pt>
                <c:pt idx="5">
                  <c:v>20</c:v>
                </c:pt>
                <c:pt idx="6">
                  <c:v>36</c:v>
                </c:pt>
                <c:pt idx="7">
                  <c:v>21</c:v>
                </c:pt>
                <c:pt idx="8">
                  <c:v>22</c:v>
                </c:pt>
                <c:pt idx="9">
                  <c:v>22</c:v>
                </c:pt>
                <c:pt idx="10">
                  <c:v>20</c:v>
                </c:pt>
                <c:pt idx="11">
                  <c:v>35</c:v>
                </c:pt>
                <c:pt idx="12">
                  <c:v>50</c:v>
                </c:pt>
                <c:pt idx="13">
                  <c:v>35</c:v>
                </c:pt>
                <c:pt idx="14">
                  <c:v>46</c:v>
                </c:pt>
                <c:pt idx="15">
                  <c:v>17</c:v>
                </c:pt>
                <c:pt idx="16">
                  <c:v>20</c:v>
                </c:pt>
              </c:numCache>
            </c:numRef>
          </c:val>
        </c:ser>
        <c:ser>
          <c:idx val="3"/>
          <c:order val="3"/>
          <c:tx>
            <c:strRef>
              <c:f>Sheet1!$C$69:$D$69</c:f>
              <c:strCache>
                <c:ptCount val="1"/>
                <c:pt idx="0">
                  <c:v>Individual 119</c:v>
                </c:pt>
              </c:strCache>
            </c:strRef>
          </c:tx>
          <c:invertIfNegative val="0"/>
          <c:cat>
            <c:strRef>
              <c:f>Sheet1!$D$67:$T$67</c:f>
              <c:strCache>
                <c:ptCount val="17"/>
                <c:pt idx="0">
                  <c:v>Jan/Feb</c:v>
                </c:pt>
                <c:pt idx="1">
                  <c:v>Feb/Mar</c:v>
                </c:pt>
                <c:pt idx="2">
                  <c:v>Mar/Apr</c:v>
                </c:pt>
                <c:pt idx="3">
                  <c:v>Apr/May</c:v>
                </c:pt>
                <c:pt idx="4">
                  <c:v>May/June</c:v>
                </c:pt>
                <c:pt idx="5">
                  <c:v>June/July</c:v>
                </c:pt>
                <c:pt idx="6">
                  <c:v>July/Aug</c:v>
                </c:pt>
                <c:pt idx="7">
                  <c:v>Aug/Sep</c:v>
                </c:pt>
                <c:pt idx="8">
                  <c:v>Sep/Oct</c:v>
                </c:pt>
                <c:pt idx="9">
                  <c:v>Oct/Nov</c:v>
                </c:pt>
                <c:pt idx="10">
                  <c:v>Nov/Dec</c:v>
                </c:pt>
                <c:pt idx="11">
                  <c:v>Dec/Jan</c:v>
                </c:pt>
                <c:pt idx="12">
                  <c:v>Jan/Feb</c:v>
                </c:pt>
                <c:pt idx="13">
                  <c:v>Feb/Mar</c:v>
                </c:pt>
                <c:pt idx="14">
                  <c:v>Mar/Apr</c:v>
                </c:pt>
                <c:pt idx="15">
                  <c:v>Apr/May</c:v>
                </c:pt>
                <c:pt idx="16">
                  <c:v>May/June</c:v>
                </c:pt>
              </c:strCache>
            </c:strRef>
          </c:cat>
          <c:val>
            <c:numRef>
              <c:f>Sheet1!$E$71:$T$71</c:f>
              <c:numCache>
                <c:formatCode>General</c:formatCode>
                <c:ptCount val="16"/>
                <c:pt idx="0">
                  <c:v>2</c:v>
                </c:pt>
                <c:pt idx="1">
                  <c:v>2</c:v>
                </c:pt>
                <c:pt idx="2">
                  <c:v>1</c:v>
                </c:pt>
                <c:pt idx="3">
                  <c:v>5</c:v>
                </c:pt>
                <c:pt idx="4">
                  <c:v>6</c:v>
                </c:pt>
                <c:pt idx="5">
                  <c:v>1</c:v>
                </c:pt>
                <c:pt idx="6">
                  <c:v>3</c:v>
                </c:pt>
                <c:pt idx="7">
                  <c:v>2</c:v>
                </c:pt>
                <c:pt idx="8">
                  <c:v>4</c:v>
                </c:pt>
                <c:pt idx="9">
                  <c:v>3</c:v>
                </c:pt>
                <c:pt idx="10">
                  <c:v>5</c:v>
                </c:pt>
                <c:pt idx="11">
                  <c:v>1</c:v>
                </c:pt>
                <c:pt idx="12">
                  <c:v>4</c:v>
                </c:pt>
                <c:pt idx="13">
                  <c:v>3</c:v>
                </c:pt>
                <c:pt idx="14">
                  <c:v>3</c:v>
                </c:pt>
                <c:pt idx="15">
                  <c:v>4</c:v>
                </c:pt>
              </c:numCache>
            </c:numRef>
          </c:val>
        </c:ser>
        <c:dLbls>
          <c:showLegendKey val="0"/>
          <c:showVal val="0"/>
          <c:showCatName val="0"/>
          <c:showSerName val="0"/>
          <c:showPercent val="0"/>
          <c:showBubbleSize val="0"/>
        </c:dLbls>
        <c:gapWidth val="150"/>
        <c:axId val="79304960"/>
        <c:axId val="79306752"/>
      </c:barChart>
      <c:catAx>
        <c:axId val="79304960"/>
        <c:scaling>
          <c:orientation val="minMax"/>
        </c:scaling>
        <c:delete val="0"/>
        <c:axPos val="b"/>
        <c:majorTickMark val="none"/>
        <c:minorTickMark val="none"/>
        <c:tickLblPos val="nextTo"/>
        <c:crossAx val="79306752"/>
        <c:crosses val="autoZero"/>
        <c:auto val="1"/>
        <c:lblAlgn val="ctr"/>
        <c:lblOffset val="100"/>
        <c:noMultiLvlLbl val="0"/>
      </c:catAx>
      <c:valAx>
        <c:axId val="79306752"/>
        <c:scaling>
          <c:orientation val="minMax"/>
        </c:scaling>
        <c:delete val="0"/>
        <c:axPos val="l"/>
        <c:majorGridlines/>
        <c:numFmt formatCode="General" sourceLinked="1"/>
        <c:majorTickMark val="none"/>
        <c:minorTickMark val="none"/>
        <c:tickLblPos val="nextTo"/>
        <c:crossAx val="79304960"/>
        <c:crosses val="autoZero"/>
        <c:crossBetween val="between"/>
      </c:valAx>
    </c:plotArea>
    <c:legend>
      <c:legendPos val="r"/>
      <c:legendEntry>
        <c:idx val="3"/>
        <c:delete val="1"/>
      </c:legendEntry>
      <c:layout>
        <c:manualLayout>
          <c:xMode val="edge"/>
          <c:yMode val="edge"/>
          <c:x val="0.35394532877060797"/>
          <c:y val="0.11548949402069934"/>
          <c:w val="0.25547543639082937"/>
          <c:h val="0.2489739945229688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Crime by LPU -June</a:t>
            </a:r>
          </a:p>
        </c:rich>
      </c:tx>
      <c:layout>
        <c:manualLayout>
          <c:xMode val="edge"/>
          <c:yMode val="edge"/>
          <c:x val="0.39471146886583469"/>
          <c:y val="4.6296296296296294E-2"/>
        </c:manualLayout>
      </c:layout>
      <c:overlay val="0"/>
    </c:title>
    <c:autoTitleDeleted val="0"/>
    <c:plotArea>
      <c:layout/>
      <c:barChart>
        <c:barDir val="col"/>
        <c:grouping val="clustered"/>
        <c:varyColors val="0"/>
        <c:ser>
          <c:idx val="0"/>
          <c:order val="0"/>
          <c:spPr>
            <a:solidFill>
              <a:srgbClr val="0070C0"/>
            </a:solidFill>
          </c:spPr>
          <c:invertIfNegative val="0"/>
          <c:dPt>
            <c:idx val="6"/>
            <c:invertIfNegative val="0"/>
            <c:bubble3D val="0"/>
          </c:dPt>
          <c:dPt>
            <c:idx val="7"/>
            <c:invertIfNegative val="0"/>
            <c:bubble3D val="0"/>
          </c:dPt>
          <c:dPt>
            <c:idx val="8"/>
            <c:invertIfNegative val="0"/>
            <c:bubble3D val="0"/>
            <c:spPr>
              <a:solidFill>
                <a:srgbClr val="00B050"/>
              </a:solidFill>
            </c:spPr>
          </c:dPt>
          <c:cat>
            <c:strRef>
              <c:f>Sheet5!$B$31:$B$40</c:f>
              <c:strCache>
                <c:ptCount val="10"/>
                <c:pt idx="0">
                  <c:v>SH</c:v>
                </c:pt>
                <c:pt idx="1">
                  <c:v>BN</c:v>
                </c:pt>
                <c:pt idx="2">
                  <c:v>DY</c:v>
                </c:pt>
                <c:pt idx="3">
                  <c:v>WS</c:v>
                </c:pt>
                <c:pt idx="4">
                  <c:v>WV</c:v>
                </c:pt>
                <c:pt idx="5">
                  <c:v>SW</c:v>
                </c:pt>
                <c:pt idx="6">
                  <c:v>BE</c:v>
                </c:pt>
                <c:pt idx="7">
                  <c:v>BS</c:v>
                </c:pt>
                <c:pt idx="8">
                  <c:v>CV</c:v>
                </c:pt>
                <c:pt idx="9">
                  <c:v>BWC</c:v>
                </c:pt>
              </c:strCache>
            </c:strRef>
          </c:cat>
          <c:val>
            <c:numRef>
              <c:f>Sheet5!$C$31:$C$40</c:f>
              <c:numCache>
                <c:formatCode>General</c:formatCode>
                <c:ptCount val="10"/>
                <c:pt idx="0">
                  <c:v>715</c:v>
                </c:pt>
                <c:pt idx="1">
                  <c:v>791</c:v>
                </c:pt>
                <c:pt idx="2">
                  <c:v>1118</c:v>
                </c:pt>
                <c:pt idx="3">
                  <c:v>1208</c:v>
                </c:pt>
                <c:pt idx="4">
                  <c:v>1295</c:v>
                </c:pt>
                <c:pt idx="5">
                  <c:v>1428</c:v>
                </c:pt>
                <c:pt idx="6">
                  <c:v>1452</c:v>
                </c:pt>
                <c:pt idx="7">
                  <c:v>1498</c:v>
                </c:pt>
                <c:pt idx="8">
                  <c:v>1516</c:v>
                </c:pt>
                <c:pt idx="9">
                  <c:v>1853</c:v>
                </c:pt>
              </c:numCache>
            </c:numRef>
          </c:val>
        </c:ser>
        <c:dLbls>
          <c:showLegendKey val="0"/>
          <c:showVal val="0"/>
          <c:showCatName val="0"/>
          <c:showSerName val="0"/>
          <c:showPercent val="0"/>
          <c:showBubbleSize val="0"/>
        </c:dLbls>
        <c:gapWidth val="150"/>
        <c:axId val="78512896"/>
        <c:axId val="78514432"/>
      </c:barChart>
      <c:catAx>
        <c:axId val="78512896"/>
        <c:scaling>
          <c:orientation val="minMax"/>
        </c:scaling>
        <c:delete val="0"/>
        <c:axPos val="b"/>
        <c:majorTickMark val="none"/>
        <c:minorTickMark val="none"/>
        <c:tickLblPos val="nextTo"/>
        <c:crossAx val="78514432"/>
        <c:crosses val="autoZero"/>
        <c:auto val="1"/>
        <c:lblAlgn val="ctr"/>
        <c:lblOffset val="100"/>
        <c:noMultiLvlLbl val="0"/>
      </c:catAx>
      <c:valAx>
        <c:axId val="78514432"/>
        <c:scaling>
          <c:orientation val="minMax"/>
        </c:scaling>
        <c:delete val="0"/>
        <c:axPos val="l"/>
        <c:majorGridlines/>
        <c:numFmt formatCode="General" sourceLinked="1"/>
        <c:majorTickMark val="none"/>
        <c:minorTickMark val="none"/>
        <c:tickLblPos val="nextTo"/>
        <c:crossAx val="7851289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Stop searches LPU comparisons-June</a:t>
            </a:r>
          </a:p>
        </c:rich>
      </c:tx>
      <c:overlay val="0"/>
    </c:title>
    <c:autoTitleDeleted val="0"/>
    <c:plotArea>
      <c:layout/>
      <c:barChart>
        <c:barDir val="col"/>
        <c:grouping val="clustered"/>
        <c:varyColors val="0"/>
        <c:ser>
          <c:idx val="0"/>
          <c:order val="0"/>
          <c:invertIfNegative val="0"/>
          <c:dPt>
            <c:idx val="2"/>
            <c:invertIfNegative val="0"/>
            <c:bubble3D val="0"/>
            <c:spPr>
              <a:solidFill>
                <a:srgbClr val="00B050"/>
              </a:solidFill>
            </c:spPr>
          </c:dPt>
          <c:dPt>
            <c:idx val="7"/>
            <c:invertIfNegative val="0"/>
            <c:bubble3D val="0"/>
            <c:spPr>
              <a:solidFill>
                <a:srgbClr val="0070C0"/>
              </a:solidFill>
            </c:spPr>
          </c:dPt>
          <c:cat>
            <c:strRef>
              <c:f>Sheet5!$B$3:$B$12</c:f>
              <c:strCache>
                <c:ptCount val="10"/>
                <c:pt idx="0">
                  <c:v>BS</c:v>
                </c:pt>
                <c:pt idx="1">
                  <c:v>DY</c:v>
                </c:pt>
                <c:pt idx="2">
                  <c:v>CV</c:v>
                </c:pt>
                <c:pt idx="3">
                  <c:v>SW</c:v>
                </c:pt>
                <c:pt idx="4">
                  <c:v>WV</c:v>
                </c:pt>
                <c:pt idx="5">
                  <c:v>SH</c:v>
                </c:pt>
                <c:pt idx="6">
                  <c:v>WS</c:v>
                </c:pt>
                <c:pt idx="7">
                  <c:v>BN</c:v>
                </c:pt>
                <c:pt idx="8">
                  <c:v>BE</c:v>
                </c:pt>
                <c:pt idx="9">
                  <c:v>BWC</c:v>
                </c:pt>
              </c:strCache>
            </c:strRef>
          </c:cat>
          <c:val>
            <c:numRef>
              <c:f>Sheet5!$C$3:$C$12</c:f>
              <c:numCache>
                <c:formatCode>General</c:formatCode>
                <c:ptCount val="10"/>
                <c:pt idx="0">
                  <c:v>46</c:v>
                </c:pt>
                <c:pt idx="1">
                  <c:v>87</c:v>
                </c:pt>
                <c:pt idx="2">
                  <c:v>102</c:v>
                </c:pt>
                <c:pt idx="3">
                  <c:v>115</c:v>
                </c:pt>
                <c:pt idx="4">
                  <c:v>123</c:v>
                </c:pt>
                <c:pt idx="5">
                  <c:v>125</c:v>
                </c:pt>
                <c:pt idx="6">
                  <c:v>133</c:v>
                </c:pt>
                <c:pt idx="7">
                  <c:v>146</c:v>
                </c:pt>
                <c:pt idx="8">
                  <c:v>232</c:v>
                </c:pt>
                <c:pt idx="9">
                  <c:v>270</c:v>
                </c:pt>
              </c:numCache>
            </c:numRef>
          </c:val>
        </c:ser>
        <c:dLbls>
          <c:showLegendKey val="0"/>
          <c:showVal val="0"/>
          <c:showCatName val="0"/>
          <c:showSerName val="0"/>
          <c:showPercent val="0"/>
          <c:showBubbleSize val="0"/>
        </c:dLbls>
        <c:gapWidth val="150"/>
        <c:axId val="81140352"/>
        <c:axId val="81150336"/>
      </c:barChart>
      <c:catAx>
        <c:axId val="81140352"/>
        <c:scaling>
          <c:orientation val="minMax"/>
        </c:scaling>
        <c:delete val="0"/>
        <c:axPos val="b"/>
        <c:majorTickMark val="none"/>
        <c:minorTickMark val="none"/>
        <c:tickLblPos val="nextTo"/>
        <c:crossAx val="81150336"/>
        <c:crosses val="autoZero"/>
        <c:auto val="1"/>
        <c:lblAlgn val="ctr"/>
        <c:lblOffset val="100"/>
        <c:noMultiLvlLbl val="0"/>
      </c:catAx>
      <c:valAx>
        <c:axId val="81150336"/>
        <c:scaling>
          <c:orientation val="minMax"/>
        </c:scaling>
        <c:delete val="0"/>
        <c:axPos val="l"/>
        <c:majorGridlines/>
        <c:numFmt formatCode="General" sourceLinked="1"/>
        <c:majorTickMark val="none"/>
        <c:minorTickMark val="none"/>
        <c:tickLblPos val="nextTo"/>
        <c:crossAx val="8114035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Object May-June</a:t>
            </a:r>
          </a:p>
        </c:rich>
      </c:tx>
      <c:overlay val="0"/>
    </c:title>
    <c:autoTitleDeleted val="0"/>
    <c:plotArea>
      <c:layout>
        <c:manualLayout>
          <c:layoutTarget val="inner"/>
          <c:xMode val="edge"/>
          <c:yMode val="edge"/>
          <c:x val="5.8099518810148729E-2"/>
          <c:y val="0.20379895694856326"/>
          <c:w val="0.89745603674540686"/>
          <c:h val="0.40257115587824249"/>
        </c:manualLayout>
      </c:layout>
      <c:barChart>
        <c:barDir val="col"/>
        <c:grouping val="clustered"/>
        <c:varyColors val="0"/>
        <c:ser>
          <c:idx val="0"/>
          <c:order val="0"/>
          <c:tx>
            <c:strRef>
              <c:f>Sheet1!$C$8</c:f>
              <c:strCache>
                <c:ptCount val="1"/>
                <c:pt idx="0">
                  <c:v>May-June</c:v>
                </c:pt>
              </c:strCache>
            </c:strRef>
          </c:tx>
          <c:invertIfNegative val="0"/>
          <c:dLbls>
            <c:showLegendKey val="0"/>
            <c:showVal val="1"/>
            <c:showCatName val="0"/>
            <c:showSerName val="0"/>
            <c:showPercent val="0"/>
            <c:showBubbleSize val="0"/>
            <c:showLeaderLines val="0"/>
          </c:dLbls>
          <c:cat>
            <c:strRef>
              <c:f>Sheet1!$B$9:$B$16</c:f>
              <c:strCache>
                <c:ptCount val="8"/>
                <c:pt idx="0">
                  <c:v>Search For Drugs</c:v>
                </c:pt>
                <c:pt idx="1">
                  <c:v>Stolen Items</c:v>
                </c:pt>
                <c:pt idx="2">
                  <c:v>Articles for burglary/theft/fraud/TWOC</c:v>
                </c:pt>
                <c:pt idx="3">
                  <c:v>Offensive weapon/bladed article</c:v>
                </c:pt>
                <c:pt idx="4">
                  <c:v>Items for Going Equipped</c:v>
                </c:pt>
                <c:pt idx="5">
                  <c:v>Items for Crim Dam</c:v>
                </c:pt>
                <c:pt idx="6">
                  <c:v>Terrorism</c:v>
                </c:pt>
                <c:pt idx="7">
                  <c:v>Firearms</c:v>
                </c:pt>
              </c:strCache>
            </c:strRef>
          </c:cat>
          <c:val>
            <c:numRef>
              <c:f>Sheet1!$C$9:$C$16</c:f>
              <c:numCache>
                <c:formatCode>General</c:formatCode>
                <c:ptCount val="8"/>
                <c:pt idx="0">
                  <c:v>72</c:v>
                </c:pt>
                <c:pt idx="1">
                  <c:v>18</c:v>
                </c:pt>
                <c:pt idx="2">
                  <c:v>4</c:v>
                </c:pt>
                <c:pt idx="3">
                  <c:v>5</c:v>
                </c:pt>
                <c:pt idx="4">
                  <c:v>1</c:v>
                </c:pt>
                <c:pt idx="5">
                  <c:v>0</c:v>
                </c:pt>
                <c:pt idx="6">
                  <c:v>0</c:v>
                </c:pt>
                <c:pt idx="7">
                  <c:v>2</c:v>
                </c:pt>
              </c:numCache>
            </c:numRef>
          </c:val>
        </c:ser>
        <c:dLbls>
          <c:showLegendKey val="0"/>
          <c:showVal val="0"/>
          <c:showCatName val="0"/>
          <c:showSerName val="0"/>
          <c:showPercent val="0"/>
          <c:showBubbleSize val="0"/>
        </c:dLbls>
        <c:gapWidth val="150"/>
        <c:axId val="81093376"/>
        <c:axId val="81094912"/>
      </c:barChart>
      <c:catAx>
        <c:axId val="81093376"/>
        <c:scaling>
          <c:orientation val="minMax"/>
        </c:scaling>
        <c:delete val="0"/>
        <c:axPos val="b"/>
        <c:majorTickMark val="out"/>
        <c:minorTickMark val="none"/>
        <c:tickLblPos val="nextTo"/>
        <c:crossAx val="81094912"/>
        <c:crosses val="autoZero"/>
        <c:auto val="1"/>
        <c:lblAlgn val="ctr"/>
        <c:lblOffset val="100"/>
        <c:noMultiLvlLbl val="0"/>
      </c:catAx>
      <c:valAx>
        <c:axId val="81094912"/>
        <c:scaling>
          <c:orientation val="minMax"/>
        </c:scaling>
        <c:delete val="0"/>
        <c:axPos val="l"/>
        <c:majorGridlines/>
        <c:numFmt formatCode="General" sourceLinked="1"/>
        <c:majorTickMark val="out"/>
        <c:minorTickMark val="none"/>
        <c:tickLblPos val="nextTo"/>
        <c:crossAx val="8109337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POWER</a:t>
            </a:r>
            <a:r>
              <a:rPr lang="en-US" baseline="0"/>
              <a:t>  </a:t>
            </a:r>
            <a:r>
              <a:rPr lang="en-US"/>
              <a:t>25th</a:t>
            </a:r>
            <a:r>
              <a:rPr lang="en-US" baseline="0"/>
              <a:t> MAY</a:t>
            </a:r>
            <a:r>
              <a:rPr lang="en-US"/>
              <a:t> - 24th JUNE</a:t>
            </a:r>
          </a:p>
        </c:rich>
      </c:tx>
      <c:layout>
        <c:manualLayout>
          <c:xMode val="edge"/>
          <c:yMode val="edge"/>
          <c:x val="0.25044583048177016"/>
          <c:y val="2.1299254526091587E-2"/>
        </c:manualLayout>
      </c:layout>
      <c:overlay val="0"/>
    </c:title>
    <c:autoTitleDeleted val="0"/>
    <c:plotArea>
      <c:layout/>
      <c:barChart>
        <c:barDir val="col"/>
        <c:grouping val="clustered"/>
        <c:varyColors val="0"/>
        <c:ser>
          <c:idx val="0"/>
          <c:order val="0"/>
          <c:tx>
            <c:strRef>
              <c:f>Sheet1!$C$27</c:f>
              <c:strCache>
                <c:ptCount val="1"/>
              </c:strCache>
            </c:strRef>
          </c:tx>
          <c:invertIfNegative val="0"/>
          <c:dLbls>
            <c:showLegendKey val="0"/>
            <c:showVal val="1"/>
            <c:showCatName val="0"/>
            <c:showSerName val="0"/>
            <c:showPercent val="0"/>
            <c:showBubbleSize val="0"/>
            <c:showLeaderLines val="0"/>
          </c:dLbls>
          <c:cat>
            <c:strRef>
              <c:f>Sheet1!$B$28:$B$31</c:f>
              <c:strCache>
                <c:ptCount val="4"/>
                <c:pt idx="0">
                  <c:v>Sect 23 Misuse of Drugs Act</c:v>
                </c:pt>
                <c:pt idx="1">
                  <c:v>Sect 1 PACE</c:v>
                </c:pt>
                <c:pt idx="2">
                  <c:v>Sect 47 Firearms</c:v>
                </c:pt>
                <c:pt idx="3">
                  <c:v>Sect 43 Terrorism</c:v>
                </c:pt>
              </c:strCache>
            </c:strRef>
          </c:cat>
          <c:val>
            <c:numRef>
              <c:f>Sheet1!$C$28:$C$31</c:f>
              <c:numCache>
                <c:formatCode>General</c:formatCode>
                <c:ptCount val="4"/>
                <c:pt idx="0">
                  <c:v>68</c:v>
                </c:pt>
                <c:pt idx="1">
                  <c:v>28</c:v>
                </c:pt>
                <c:pt idx="2">
                  <c:v>2</c:v>
                </c:pt>
                <c:pt idx="3">
                  <c:v>0</c:v>
                </c:pt>
              </c:numCache>
            </c:numRef>
          </c:val>
        </c:ser>
        <c:dLbls>
          <c:showLegendKey val="0"/>
          <c:showVal val="0"/>
          <c:showCatName val="0"/>
          <c:showSerName val="0"/>
          <c:showPercent val="0"/>
          <c:showBubbleSize val="0"/>
        </c:dLbls>
        <c:gapWidth val="150"/>
        <c:axId val="89614208"/>
        <c:axId val="89615744"/>
      </c:barChart>
      <c:catAx>
        <c:axId val="89614208"/>
        <c:scaling>
          <c:orientation val="minMax"/>
        </c:scaling>
        <c:delete val="0"/>
        <c:axPos val="b"/>
        <c:majorTickMark val="out"/>
        <c:minorTickMark val="none"/>
        <c:tickLblPos val="nextTo"/>
        <c:crossAx val="89615744"/>
        <c:crosses val="autoZero"/>
        <c:auto val="1"/>
        <c:lblAlgn val="ctr"/>
        <c:lblOffset val="100"/>
        <c:noMultiLvlLbl val="0"/>
      </c:catAx>
      <c:valAx>
        <c:axId val="89615744"/>
        <c:scaling>
          <c:orientation val="minMax"/>
        </c:scaling>
        <c:delete val="0"/>
        <c:axPos val="l"/>
        <c:majorGridlines/>
        <c:numFmt formatCode="General" sourceLinked="1"/>
        <c:majorTickMark val="out"/>
        <c:minorTickMark val="none"/>
        <c:tickLblPos val="nextTo"/>
        <c:crossAx val="8961420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b="1" i="0" baseline="0">
                <a:effectLst/>
              </a:rPr>
              <a:t>OUTCOME 25th May - 24th June</a:t>
            </a:r>
            <a:endParaRPr lang="en-GB" sz="1600">
              <a:effectLst/>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6862021696899101E-2"/>
          <c:y val="0.1450613154960981"/>
          <c:w val="0.60196560007583666"/>
          <c:h val="0.77467112597547383"/>
        </c:manualLayout>
      </c:layout>
      <c:pie3DChart>
        <c:varyColors val="1"/>
        <c:ser>
          <c:idx val="0"/>
          <c:order val="0"/>
          <c:dLbls>
            <c:dLblPos val="bestFit"/>
            <c:showLegendKey val="0"/>
            <c:showVal val="1"/>
            <c:showCatName val="0"/>
            <c:showSerName val="0"/>
            <c:showPercent val="0"/>
            <c:showBubbleSize val="0"/>
            <c:showLeaderLines val="1"/>
          </c:dLbls>
          <c:cat>
            <c:strRef>
              <c:f>Sheet1!$B$42:$B$52</c:f>
              <c:strCache>
                <c:ptCount val="11"/>
                <c:pt idx="0">
                  <c:v>NFA</c:v>
                </c:pt>
                <c:pt idx="1">
                  <c:v>Arrested - Consequence of Stop and Search</c:v>
                </c:pt>
                <c:pt idx="2">
                  <c:v>Cannabis Warning</c:v>
                </c:pt>
                <c:pt idx="3">
                  <c:v>Arrested - Unrelated Offence including Warrant / PNC</c:v>
                </c:pt>
                <c:pt idx="4">
                  <c:v>Community Resolution</c:v>
                </c:pt>
                <c:pt idx="5">
                  <c:v>Street Summons</c:v>
                </c:pt>
                <c:pt idx="6">
                  <c:v>Conditional Bail </c:v>
                </c:pt>
                <c:pt idx="7">
                  <c:v>Fixed Penalty</c:v>
                </c:pt>
                <c:pt idx="8">
                  <c:v>Caution</c:v>
                </c:pt>
                <c:pt idx="9">
                  <c:v>Street Bail</c:v>
                </c:pt>
                <c:pt idx="10">
                  <c:v>Substance seized</c:v>
                </c:pt>
              </c:strCache>
            </c:strRef>
          </c:cat>
          <c:val>
            <c:numRef>
              <c:f>Sheet1!$C$42:$C$52</c:f>
              <c:numCache>
                <c:formatCode>General</c:formatCode>
                <c:ptCount val="11"/>
                <c:pt idx="0">
                  <c:v>62</c:v>
                </c:pt>
                <c:pt idx="1">
                  <c:v>18</c:v>
                </c:pt>
                <c:pt idx="2">
                  <c:v>5</c:v>
                </c:pt>
                <c:pt idx="3">
                  <c:v>4</c:v>
                </c:pt>
                <c:pt idx="4">
                  <c:v>2</c:v>
                </c:pt>
                <c:pt idx="5">
                  <c:v>2</c:v>
                </c:pt>
                <c:pt idx="6">
                  <c:v>0</c:v>
                </c:pt>
                <c:pt idx="7">
                  <c:v>3</c:v>
                </c:pt>
                <c:pt idx="8">
                  <c:v>1</c:v>
                </c:pt>
                <c:pt idx="9">
                  <c:v>0</c:v>
                </c:pt>
                <c:pt idx="10">
                  <c:v>3</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6532476414971895"/>
          <c:y val="0.13348466893143374"/>
          <c:w val="0.33544741272335621"/>
          <c:h val="0.69998374396748797"/>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Monthly Outcome Path</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Sheet1!$B$56:$B$61</c:f>
              <c:strCache>
                <c:ptCount val="6"/>
                <c:pt idx="0">
                  <c:v>Jan</c:v>
                </c:pt>
                <c:pt idx="1">
                  <c:v>Feb</c:v>
                </c:pt>
                <c:pt idx="2">
                  <c:v>Mar</c:v>
                </c:pt>
                <c:pt idx="3">
                  <c:v>April</c:v>
                </c:pt>
                <c:pt idx="4">
                  <c:v>May</c:v>
                </c:pt>
                <c:pt idx="5">
                  <c:v>June</c:v>
                </c:pt>
              </c:strCache>
            </c:strRef>
          </c:cat>
          <c:val>
            <c:numRef>
              <c:f>Sheet1!$C$56:$C$61</c:f>
              <c:numCache>
                <c:formatCode>0.0%</c:formatCode>
                <c:ptCount val="6"/>
                <c:pt idx="0">
                  <c:v>0.153</c:v>
                </c:pt>
                <c:pt idx="1">
                  <c:v>0.17799999999999999</c:v>
                </c:pt>
                <c:pt idx="2">
                  <c:v>0.20300000000000001</c:v>
                </c:pt>
                <c:pt idx="3">
                  <c:v>0.15</c:v>
                </c:pt>
                <c:pt idx="4">
                  <c:v>0.23799999999999999</c:v>
                </c:pt>
                <c:pt idx="5" formatCode="0.00%">
                  <c:v>0.39400000000000002</c:v>
                </c:pt>
              </c:numCache>
            </c:numRef>
          </c:val>
        </c:ser>
        <c:dLbls>
          <c:showLegendKey val="0"/>
          <c:showVal val="0"/>
          <c:showCatName val="0"/>
          <c:showSerName val="0"/>
          <c:showPercent val="0"/>
          <c:showBubbleSize val="0"/>
        </c:dLbls>
        <c:gapWidth val="150"/>
        <c:axId val="91085440"/>
        <c:axId val="91091328"/>
      </c:barChart>
      <c:catAx>
        <c:axId val="91085440"/>
        <c:scaling>
          <c:orientation val="minMax"/>
        </c:scaling>
        <c:delete val="0"/>
        <c:axPos val="b"/>
        <c:majorTickMark val="none"/>
        <c:minorTickMark val="none"/>
        <c:tickLblPos val="nextTo"/>
        <c:crossAx val="91091328"/>
        <c:crosses val="autoZero"/>
        <c:auto val="1"/>
        <c:lblAlgn val="ctr"/>
        <c:lblOffset val="100"/>
        <c:noMultiLvlLbl val="0"/>
      </c:catAx>
      <c:valAx>
        <c:axId val="91091328"/>
        <c:scaling>
          <c:orientation val="minMax"/>
        </c:scaling>
        <c:delete val="0"/>
        <c:axPos val="l"/>
        <c:majorGridlines/>
        <c:numFmt formatCode="0.0%" sourceLinked="1"/>
        <c:majorTickMark val="none"/>
        <c:minorTickMark val="none"/>
        <c:tickLblPos val="nextTo"/>
        <c:crossAx val="9108544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POSITIVE</a:t>
            </a:r>
            <a:r>
              <a:rPr lang="en-US" baseline="0"/>
              <a:t> OUTCOMES LPU COMPARISONS</a:t>
            </a:r>
            <a:endParaRPr lang="en-US"/>
          </a:p>
        </c:rich>
      </c:tx>
      <c:layout>
        <c:manualLayout>
          <c:xMode val="edge"/>
          <c:yMode val="edge"/>
          <c:x val="0.13402561326716139"/>
          <c:y val="0.1028571737104383"/>
        </c:manualLayout>
      </c:layout>
      <c:overlay val="0"/>
    </c:title>
    <c:autoTitleDeleted val="0"/>
    <c:plotArea>
      <c:layout>
        <c:manualLayout>
          <c:layoutTarget val="inner"/>
          <c:xMode val="edge"/>
          <c:yMode val="edge"/>
          <c:x val="5.532578120717227E-2"/>
          <c:y val="2.7996399151932833E-2"/>
          <c:w val="0.89375922700253796"/>
          <c:h val="0.87352836095342157"/>
        </c:manualLayout>
      </c:layout>
      <c:barChart>
        <c:barDir val="col"/>
        <c:grouping val="clustered"/>
        <c:varyColors val="0"/>
        <c:ser>
          <c:idx val="0"/>
          <c:order val="0"/>
          <c:tx>
            <c:strRef>
              <c:f>Sheet1!$B$172</c:f>
              <c:strCache>
                <c:ptCount val="1"/>
                <c:pt idx="0">
                  <c:v>POSITIVE OUTCOMES</c:v>
                </c:pt>
              </c:strCache>
            </c:strRef>
          </c:tx>
          <c:invertIfNegative val="0"/>
          <c:cat>
            <c:strRef>
              <c:f>Sheet1!$A$173:$A$182</c:f>
              <c:strCache>
                <c:ptCount val="10"/>
                <c:pt idx="0">
                  <c:v>BS</c:v>
                </c:pt>
                <c:pt idx="1">
                  <c:v>DY</c:v>
                </c:pt>
                <c:pt idx="2">
                  <c:v>WS</c:v>
                </c:pt>
                <c:pt idx="3">
                  <c:v>BN</c:v>
                </c:pt>
                <c:pt idx="4">
                  <c:v>SH</c:v>
                </c:pt>
                <c:pt idx="5">
                  <c:v>SW</c:v>
                </c:pt>
                <c:pt idx="6">
                  <c:v>WV</c:v>
                </c:pt>
                <c:pt idx="7">
                  <c:v>CV</c:v>
                </c:pt>
                <c:pt idx="8">
                  <c:v>BE</c:v>
                </c:pt>
                <c:pt idx="9">
                  <c:v>BWC</c:v>
                </c:pt>
              </c:strCache>
            </c:strRef>
          </c:cat>
          <c:val>
            <c:numRef>
              <c:f>Sheet1!$B$173:$B$182</c:f>
              <c:numCache>
                <c:formatCode>General</c:formatCode>
                <c:ptCount val="10"/>
                <c:pt idx="0">
                  <c:v>18</c:v>
                </c:pt>
                <c:pt idx="1">
                  <c:v>26</c:v>
                </c:pt>
                <c:pt idx="2">
                  <c:v>41</c:v>
                </c:pt>
                <c:pt idx="3">
                  <c:v>60</c:v>
                </c:pt>
                <c:pt idx="4">
                  <c:v>35</c:v>
                </c:pt>
                <c:pt idx="5">
                  <c:v>35</c:v>
                </c:pt>
                <c:pt idx="6">
                  <c:v>47</c:v>
                </c:pt>
                <c:pt idx="7">
                  <c:v>39</c:v>
                </c:pt>
                <c:pt idx="8">
                  <c:v>73</c:v>
                </c:pt>
                <c:pt idx="9">
                  <c:v>63</c:v>
                </c:pt>
              </c:numCache>
            </c:numRef>
          </c:val>
        </c:ser>
        <c:ser>
          <c:idx val="1"/>
          <c:order val="1"/>
          <c:tx>
            <c:strRef>
              <c:f>Sheet1!$D$172</c:f>
              <c:strCache>
                <c:ptCount val="1"/>
                <c:pt idx="0">
                  <c:v> Searches</c:v>
                </c:pt>
              </c:strCache>
            </c:strRef>
          </c:tx>
          <c:invertIfNegative val="0"/>
          <c:cat>
            <c:strRef>
              <c:f>Sheet1!$A$173:$A$182</c:f>
              <c:strCache>
                <c:ptCount val="10"/>
                <c:pt idx="0">
                  <c:v>BS</c:v>
                </c:pt>
                <c:pt idx="1">
                  <c:v>DY</c:v>
                </c:pt>
                <c:pt idx="2">
                  <c:v>WS</c:v>
                </c:pt>
                <c:pt idx="3">
                  <c:v>BN</c:v>
                </c:pt>
                <c:pt idx="4">
                  <c:v>SH</c:v>
                </c:pt>
                <c:pt idx="5">
                  <c:v>SW</c:v>
                </c:pt>
                <c:pt idx="6">
                  <c:v>WV</c:v>
                </c:pt>
                <c:pt idx="7">
                  <c:v>CV</c:v>
                </c:pt>
                <c:pt idx="8">
                  <c:v>BE</c:v>
                </c:pt>
                <c:pt idx="9">
                  <c:v>BWC</c:v>
                </c:pt>
              </c:strCache>
            </c:strRef>
          </c:cat>
          <c:val>
            <c:numRef>
              <c:f>Sheet1!$D$173:$D$182</c:f>
              <c:numCache>
                <c:formatCode>General</c:formatCode>
                <c:ptCount val="10"/>
                <c:pt idx="0">
                  <c:v>46</c:v>
                </c:pt>
                <c:pt idx="1">
                  <c:v>87</c:v>
                </c:pt>
                <c:pt idx="2">
                  <c:v>133</c:v>
                </c:pt>
                <c:pt idx="3">
                  <c:v>146</c:v>
                </c:pt>
                <c:pt idx="4">
                  <c:v>125</c:v>
                </c:pt>
                <c:pt idx="5">
                  <c:v>115</c:v>
                </c:pt>
                <c:pt idx="6">
                  <c:v>123</c:v>
                </c:pt>
                <c:pt idx="7">
                  <c:v>102</c:v>
                </c:pt>
                <c:pt idx="8">
                  <c:v>232</c:v>
                </c:pt>
                <c:pt idx="9">
                  <c:v>270</c:v>
                </c:pt>
              </c:numCache>
            </c:numRef>
          </c:val>
        </c:ser>
        <c:dLbls>
          <c:showLegendKey val="0"/>
          <c:showVal val="0"/>
          <c:showCatName val="0"/>
          <c:showSerName val="0"/>
          <c:showPercent val="0"/>
          <c:showBubbleSize val="0"/>
        </c:dLbls>
        <c:gapWidth val="150"/>
        <c:axId val="96051968"/>
        <c:axId val="96053504"/>
      </c:barChart>
      <c:catAx>
        <c:axId val="96051968"/>
        <c:scaling>
          <c:orientation val="minMax"/>
        </c:scaling>
        <c:delete val="0"/>
        <c:axPos val="b"/>
        <c:numFmt formatCode="General" sourceLinked="1"/>
        <c:majorTickMark val="none"/>
        <c:minorTickMark val="none"/>
        <c:tickLblPos val="nextTo"/>
        <c:crossAx val="96053504"/>
        <c:crosses val="autoZero"/>
        <c:auto val="1"/>
        <c:lblAlgn val="ctr"/>
        <c:lblOffset val="100"/>
        <c:noMultiLvlLbl val="0"/>
      </c:catAx>
      <c:valAx>
        <c:axId val="96053504"/>
        <c:scaling>
          <c:orientation val="minMax"/>
          <c:max val="320"/>
          <c:min val="0"/>
        </c:scaling>
        <c:delete val="0"/>
        <c:axPos val="l"/>
        <c:majorGridlines/>
        <c:numFmt formatCode="General" sourceLinked="1"/>
        <c:majorTickMark val="none"/>
        <c:minorTickMark val="none"/>
        <c:tickLblPos val="nextTo"/>
        <c:crossAx val="96051968"/>
        <c:crosses val="autoZero"/>
        <c:crossBetween val="between"/>
        <c:majorUnit val="50"/>
        <c:minorUnit val="5"/>
      </c:valAx>
    </c:plotArea>
    <c:legend>
      <c:legendPos val="r"/>
      <c:layout>
        <c:manualLayout>
          <c:xMode val="edge"/>
          <c:yMode val="edge"/>
          <c:x val="0.18196358951168345"/>
          <c:y val="0.22861589159831769"/>
          <c:w val="0.19460091790230721"/>
          <c:h val="0.1377746195049477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E0FDF-0471-4937-ADC0-DE5E19EE8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1929</Words>
  <Characters>10996</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Cremin</dc:creator>
  <cp:lastModifiedBy>Saba Kayani</cp:lastModifiedBy>
  <cp:revision>2</cp:revision>
  <cp:lastPrinted>2016-01-29T11:36:00Z</cp:lastPrinted>
  <dcterms:created xsi:type="dcterms:W3CDTF">2016-08-22T08:32:00Z</dcterms:created>
  <dcterms:modified xsi:type="dcterms:W3CDTF">2016-08-22T08:32:00Z</dcterms:modified>
</cp:coreProperties>
</file>