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F39A" w14:textId="77777777" w:rsidR="008A0DB8" w:rsidRDefault="008A0DB8" w:rsidP="008A0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Governance Group Friday 18 October 2019</w:t>
      </w:r>
    </w:p>
    <w:p w14:paraId="207E596D" w14:textId="77777777" w:rsidR="00B025A4" w:rsidRDefault="00B025A4" w:rsidP="008A0DB8">
      <w:pPr>
        <w:rPr>
          <w:rFonts w:ascii="Arial" w:hAnsi="Arial" w:cs="Arial"/>
          <w:b/>
        </w:rPr>
      </w:pPr>
    </w:p>
    <w:p w14:paraId="2A397574" w14:textId="77777777" w:rsidR="008A0DB8" w:rsidRPr="002F0CB8" w:rsidRDefault="008A0DB8" w:rsidP="008A0DB8">
      <w:pPr>
        <w:rPr>
          <w:rFonts w:ascii="Arial" w:hAnsi="Arial" w:cs="Arial"/>
          <w:b/>
        </w:rPr>
      </w:pPr>
      <w:r w:rsidRPr="002F0CB8">
        <w:rPr>
          <w:rFonts w:ascii="Arial" w:hAnsi="Arial" w:cs="Arial"/>
          <w:b/>
        </w:rPr>
        <w:t>Regional Complaints Manager</w:t>
      </w:r>
    </w:p>
    <w:p w14:paraId="795BA839" w14:textId="77777777" w:rsidR="008A0DB8" w:rsidRDefault="008A0DB8" w:rsidP="008A0DB8">
      <w:pPr>
        <w:rPr>
          <w:rFonts w:ascii="Arial" w:hAnsi="Arial" w:cs="Arial"/>
        </w:rPr>
      </w:pPr>
    </w:p>
    <w:p w14:paraId="4C517EAE" w14:textId="77777777" w:rsidR="008A0DB8" w:rsidRPr="007C1078" w:rsidRDefault="008A0DB8" w:rsidP="008A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1078">
        <w:rPr>
          <w:rFonts w:ascii="Arial" w:hAnsi="Arial" w:cs="Arial"/>
        </w:rPr>
        <w:t xml:space="preserve">New </w:t>
      </w:r>
      <w:r w:rsidR="00B025A4">
        <w:rPr>
          <w:rFonts w:ascii="Arial" w:hAnsi="Arial" w:cs="Arial"/>
        </w:rPr>
        <w:t xml:space="preserve">Police </w:t>
      </w:r>
      <w:r w:rsidRPr="007C1078">
        <w:rPr>
          <w:rFonts w:ascii="Arial" w:hAnsi="Arial" w:cs="Arial"/>
        </w:rPr>
        <w:t xml:space="preserve">Complaints Regulations are due to be laid before parliament on 11 December with an implementation date of 1 February 2020.  </w:t>
      </w:r>
    </w:p>
    <w:p w14:paraId="6D75A94F" w14:textId="77777777" w:rsidR="008A0DB8" w:rsidRDefault="008A0DB8" w:rsidP="008A0DB8">
      <w:pPr>
        <w:rPr>
          <w:rFonts w:ascii="Arial" w:hAnsi="Arial" w:cs="Arial"/>
        </w:rPr>
      </w:pPr>
    </w:p>
    <w:p w14:paraId="55ED1C35" w14:textId="77777777" w:rsidR="008A0DB8" w:rsidRPr="007C1078" w:rsidRDefault="008A0DB8" w:rsidP="008A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1078">
        <w:rPr>
          <w:rFonts w:ascii="Arial" w:hAnsi="Arial" w:cs="Arial"/>
        </w:rPr>
        <w:t>The new Regulations make a number of changes to the police complaint</w:t>
      </w:r>
      <w:r>
        <w:rPr>
          <w:rFonts w:ascii="Arial" w:hAnsi="Arial" w:cs="Arial"/>
        </w:rPr>
        <w:t xml:space="preserve">s system.  </w:t>
      </w:r>
      <w:r w:rsidR="00B025A4">
        <w:rPr>
          <w:rFonts w:ascii="Arial" w:hAnsi="Arial" w:cs="Arial"/>
        </w:rPr>
        <w:t xml:space="preserve">Other Regulations are being implemented at the same time, which make changes to the arrangements for police misconduct, misconduct hearings and Police Appeals Tribunals.  </w:t>
      </w:r>
      <w:r>
        <w:rPr>
          <w:rFonts w:ascii="Arial" w:hAnsi="Arial" w:cs="Arial"/>
        </w:rPr>
        <w:t xml:space="preserve">This report concentrates </w:t>
      </w:r>
      <w:r w:rsidR="00B025A4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on</w:t>
      </w:r>
      <w:r w:rsidRPr="007C1078">
        <w:rPr>
          <w:rFonts w:ascii="Arial" w:hAnsi="Arial" w:cs="Arial"/>
        </w:rPr>
        <w:t xml:space="preserve"> the new duty which will be placed upon PCCs to respond to</w:t>
      </w:r>
      <w:r>
        <w:rPr>
          <w:rFonts w:ascii="Arial" w:hAnsi="Arial" w:cs="Arial"/>
        </w:rPr>
        <w:t xml:space="preserve"> all </w:t>
      </w:r>
      <w:r w:rsidRPr="007C1078">
        <w:rPr>
          <w:rFonts w:ascii="Arial" w:hAnsi="Arial" w:cs="Arial"/>
        </w:rPr>
        <w:t>appeals against police complaints that would currently be managed by chief constables</w:t>
      </w:r>
      <w:r>
        <w:rPr>
          <w:rFonts w:ascii="Arial" w:hAnsi="Arial" w:cs="Arial"/>
        </w:rPr>
        <w:t xml:space="preserve"> (these do not include complaints that might in</w:t>
      </w:r>
      <w:r w:rsidR="00B025A4">
        <w:rPr>
          <w:rFonts w:ascii="Arial" w:hAnsi="Arial" w:cs="Arial"/>
        </w:rPr>
        <w:t>clude police officer misconduct -</w:t>
      </w:r>
      <w:r>
        <w:rPr>
          <w:rFonts w:ascii="Arial" w:hAnsi="Arial" w:cs="Arial"/>
        </w:rPr>
        <w:t xml:space="preserve"> for those </w:t>
      </w:r>
      <w:r w:rsidR="004B3183">
        <w:rPr>
          <w:rFonts w:ascii="Arial" w:hAnsi="Arial" w:cs="Arial"/>
        </w:rPr>
        <w:t xml:space="preserve">more serious </w:t>
      </w:r>
      <w:r>
        <w:rPr>
          <w:rFonts w:ascii="Arial" w:hAnsi="Arial" w:cs="Arial"/>
        </w:rPr>
        <w:t>complaints, the appeal body is the IOPC)</w:t>
      </w:r>
      <w:r w:rsidRPr="007C1078">
        <w:rPr>
          <w:rFonts w:ascii="Arial" w:hAnsi="Arial" w:cs="Arial"/>
        </w:rPr>
        <w:t>.</w:t>
      </w:r>
      <w:r w:rsidR="002C5049">
        <w:rPr>
          <w:rFonts w:ascii="Arial" w:hAnsi="Arial" w:cs="Arial"/>
        </w:rPr>
        <w:t xml:space="preserve"> Once the new Regulations are introduced, appeals will then be known as ‘</w:t>
      </w:r>
      <w:r w:rsidR="002C5049" w:rsidRPr="004B3183">
        <w:rPr>
          <w:rFonts w:ascii="Arial" w:hAnsi="Arial" w:cs="Arial"/>
          <w:i/>
        </w:rPr>
        <w:t>reviews</w:t>
      </w:r>
      <w:r w:rsidR="002C5049">
        <w:rPr>
          <w:rFonts w:ascii="Arial" w:hAnsi="Arial" w:cs="Arial"/>
        </w:rPr>
        <w:t>’.</w:t>
      </w:r>
    </w:p>
    <w:p w14:paraId="045FF54C" w14:textId="77777777" w:rsidR="008A0DB8" w:rsidRDefault="008A0DB8" w:rsidP="008A0DB8">
      <w:pPr>
        <w:rPr>
          <w:rFonts w:ascii="Arial" w:hAnsi="Arial" w:cs="Arial"/>
        </w:rPr>
      </w:pPr>
    </w:p>
    <w:p w14:paraId="7052287E" w14:textId="77777777" w:rsidR="008A0DB8" w:rsidRDefault="008A0DB8" w:rsidP="008A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working group including staff from the OPCCs in Warwickshire, West Mercia, Staffs and West Midlands has developed a proposed regional solution.  </w:t>
      </w:r>
      <w:r w:rsidRPr="002F0CB8">
        <w:rPr>
          <w:rFonts w:ascii="Arial" w:hAnsi="Arial" w:cs="Arial"/>
        </w:rPr>
        <w:t>Warwickshire, W</w:t>
      </w:r>
      <w:r>
        <w:rPr>
          <w:rFonts w:ascii="Arial" w:hAnsi="Arial" w:cs="Arial"/>
        </w:rPr>
        <w:t>est Mercia and West Midlands Chief Executives support</w:t>
      </w:r>
      <w:r w:rsidRPr="002F0CB8">
        <w:rPr>
          <w:rFonts w:ascii="Arial" w:hAnsi="Arial" w:cs="Arial"/>
        </w:rPr>
        <w:t xml:space="preserve"> in principle</w:t>
      </w:r>
      <w:r>
        <w:rPr>
          <w:rFonts w:ascii="Arial" w:hAnsi="Arial" w:cs="Arial"/>
        </w:rPr>
        <w:t xml:space="preserve"> the proposal, and </w:t>
      </w:r>
      <w:r w:rsidRPr="002F0CB8">
        <w:rPr>
          <w:rFonts w:ascii="Arial" w:hAnsi="Arial" w:cs="Arial"/>
        </w:rPr>
        <w:t xml:space="preserve">Staffs </w:t>
      </w:r>
      <w:r>
        <w:rPr>
          <w:rFonts w:ascii="Arial" w:hAnsi="Arial" w:cs="Arial"/>
        </w:rPr>
        <w:t>proposes</w:t>
      </w:r>
      <w:r w:rsidRPr="002F0CB8">
        <w:rPr>
          <w:rFonts w:ascii="Arial" w:hAnsi="Arial" w:cs="Arial"/>
        </w:rPr>
        <w:t xml:space="preserve"> to make </w:t>
      </w:r>
      <w:r>
        <w:rPr>
          <w:rFonts w:ascii="Arial" w:hAnsi="Arial" w:cs="Arial"/>
        </w:rPr>
        <w:t xml:space="preserve">its own separate </w:t>
      </w:r>
      <w:r w:rsidRPr="002F0CB8">
        <w:rPr>
          <w:rFonts w:ascii="Arial" w:hAnsi="Arial" w:cs="Arial"/>
        </w:rPr>
        <w:t>arrangements</w:t>
      </w:r>
      <w:r>
        <w:rPr>
          <w:rFonts w:ascii="Arial" w:hAnsi="Arial" w:cs="Arial"/>
        </w:rPr>
        <w:t>.</w:t>
      </w:r>
    </w:p>
    <w:p w14:paraId="1AE85958" w14:textId="77777777" w:rsidR="008A0DB8" w:rsidRPr="00E16C6F" w:rsidRDefault="008A0DB8" w:rsidP="008A0DB8">
      <w:pPr>
        <w:pStyle w:val="ListParagraph"/>
        <w:rPr>
          <w:rFonts w:ascii="Arial" w:hAnsi="Arial" w:cs="Arial"/>
        </w:rPr>
      </w:pPr>
    </w:p>
    <w:p w14:paraId="5EB84A47" w14:textId="77777777" w:rsidR="008A0DB8" w:rsidRPr="002F0CB8" w:rsidRDefault="008A0DB8" w:rsidP="008A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CB8">
        <w:rPr>
          <w:rFonts w:ascii="Arial" w:hAnsi="Arial" w:cs="Arial"/>
        </w:rPr>
        <w:t xml:space="preserve">IT development will cost a total of £3500 </w:t>
      </w:r>
      <w:r>
        <w:rPr>
          <w:rFonts w:ascii="Arial" w:hAnsi="Arial" w:cs="Arial"/>
        </w:rPr>
        <w:t xml:space="preserve">(this is the cost of the time of an external contractor based with WMP), plus laptop and phone. </w:t>
      </w:r>
      <w:r w:rsidR="00B025A4">
        <w:rPr>
          <w:rFonts w:ascii="Arial" w:hAnsi="Arial" w:cs="Arial"/>
        </w:rPr>
        <w:t xml:space="preserve">As the employer, West </w:t>
      </w:r>
      <w:proofErr w:type="spellStart"/>
      <w:r w:rsidR="00B025A4">
        <w:rPr>
          <w:rFonts w:ascii="Arial" w:hAnsi="Arial" w:cs="Arial"/>
        </w:rPr>
        <w:t>Mids</w:t>
      </w:r>
      <w:proofErr w:type="spellEnd"/>
      <w:r w:rsidR="00B025A4">
        <w:rPr>
          <w:rFonts w:ascii="Arial" w:hAnsi="Arial" w:cs="Arial"/>
        </w:rPr>
        <w:t xml:space="preserve"> will provide laptop,</w:t>
      </w:r>
      <w:r w:rsidRPr="002F0CB8"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 xml:space="preserve"> and all ongoing IT support</w:t>
      </w:r>
      <w:r w:rsidRPr="002F0CB8">
        <w:rPr>
          <w:rFonts w:ascii="Arial" w:hAnsi="Arial" w:cs="Arial"/>
        </w:rPr>
        <w:t>. An IT SPOC is required from each force</w:t>
      </w:r>
      <w:r>
        <w:rPr>
          <w:rFonts w:ascii="Arial" w:hAnsi="Arial" w:cs="Arial"/>
        </w:rPr>
        <w:t xml:space="preserve"> to assist with the development.   </w:t>
      </w:r>
      <w:r w:rsidRPr="002F0CB8">
        <w:rPr>
          <w:rFonts w:ascii="Arial" w:hAnsi="Arial" w:cs="Arial"/>
        </w:rPr>
        <w:t>IT has confirmed that the new application to allow access to all three sites from one laptop will be complete by January 2020.</w:t>
      </w:r>
    </w:p>
    <w:p w14:paraId="5F06604E" w14:textId="77777777" w:rsidR="008A0DB8" w:rsidRPr="002F0CB8" w:rsidRDefault="008A0DB8" w:rsidP="008A0DB8">
      <w:pPr>
        <w:pStyle w:val="ListParagraph"/>
        <w:rPr>
          <w:rFonts w:ascii="Arial" w:hAnsi="Arial" w:cs="Arial"/>
        </w:rPr>
      </w:pPr>
    </w:p>
    <w:p w14:paraId="12A97A5D" w14:textId="77777777" w:rsidR="008A0DB8" w:rsidRPr="002F0CB8" w:rsidRDefault="008A0DB8" w:rsidP="008A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2F0CB8">
        <w:rPr>
          <w:rFonts w:ascii="Arial" w:hAnsi="Arial" w:cs="Arial"/>
        </w:rPr>
        <w:t xml:space="preserve"> s22 collaboration agreement </w:t>
      </w:r>
      <w:r w:rsidR="004B3183">
        <w:rPr>
          <w:rFonts w:ascii="Arial" w:hAnsi="Arial" w:cs="Arial"/>
        </w:rPr>
        <w:t>will be developed</w:t>
      </w:r>
      <w:r>
        <w:rPr>
          <w:rFonts w:ascii="Arial" w:hAnsi="Arial" w:cs="Arial"/>
        </w:rPr>
        <w:t xml:space="preserve"> </w:t>
      </w:r>
      <w:r w:rsidRPr="002F0CB8">
        <w:rPr>
          <w:rFonts w:ascii="Arial" w:hAnsi="Arial" w:cs="Arial"/>
        </w:rPr>
        <w:t>to enable th</w:t>
      </w:r>
      <w:r>
        <w:rPr>
          <w:rFonts w:ascii="Arial" w:hAnsi="Arial" w:cs="Arial"/>
        </w:rPr>
        <w:t xml:space="preserve">e sharing of a member of staff. </w:t>
      </w:r>
      <w:r w:rsidRPr="002F0CB8">
        <w:rPr>
          <w:rFonts w:ascii="Arial" w:hAnsi="Arial" w:cs="Arial"/>
        </w:rPr>
        <w:t xml:space="preserve"> </w:t>
      </w:r>
    </w:p>
    <w:p w14:paraId="0AC7F617" w14:textId="77777777" w:rsidR="008A0DB8" w:rsidRPr="002F0CB8" w:rsidRDefault="008A0DB8" w:rsidP="008A0DB8">
      <w:pPr>
        <w:pStyle w:val="ListParagraph"/>
        <w:rPr>
          <w:rFonts w:ascii="Arial" w:hAnsi="Arial" w:cs="Arial"/>
        </w:rPr>
      </w:pPr>
    </w:p>
    <w:p w14:paraId="34387B97" w14:textId="77777777" w:rsidR="008A0DB8" w:rsidRPr="002F0CB8" w:rsidRDefault="008A0DB8" w:rsidP="008A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Demand has been evaluated across all </w:t>
      </w:r>
      <w:r w:rsidR="00DC4E9C">
        <w:rPr>
          <w:rFonts w:ascii="Arial" w:hAnsi="Arial" w:cs="Arial"/>
        </w:rPr>
        <w:t xml:space="preserve">forces, and the requirement is for 0.8 of a post.  </w:t>
      </w:r>
      <w:r>
        <w:rPr>
          <w:rFonts w:ascii="Arial" w:hAnsi="Arial" w:cs="Arial"/>
        </w:rPr>
        <w:t>The post has been</w:t>
      </w:r>
      <w:r w:rsidRPr="002F0CB8">
        <w:rPr>
          <w:rFonts w:ascii="Arial" w:hAnsi="Arial" w:cs="Arial"/>
        </w:rPr>
        <w:t xml:space="preserve"> pay eval</w:t>
      </w:r>
      <w:r>
        <w:rPr>
          <w:rFonts w:ascii="Arial" w:hAnsi="Arial" w:cs="Arial"/>
        </w:rPr>
        <w:t>uated by West Midlands Police</w:t>
      </w:r>
      <w:r w:rsidR="00DC4E9C">
        <w:rPr>
          <w:rFonts w:ascii="Arial" w:hAnsi="Arial" w:cs="Arial"/>
        </w:rPr>
        <w:t xml:space="preserve"> at ‘Band E</w:t>
      </w:r>
      <w:r w:rsidR="00542ECA">
        <w:rPr>
          <w:rFonts w:ascii="Arial" w:hAnsi="Arial" w:cs="Arial"/>
        </w:rPr>
        <w:t xml:space="preserve"> Lower</w:t>
      </w:r>
      <w:r w:rsidR="00DC4E9C">
        <w:rPr>
          <w:rFonts w:ascii="Arial" w:hAnsi="Arial" w:cs="Arial"/>
        </w:rPr>
        <w:t>’ (£40,719 - £</w:t>
      </w:r>
      <w:r w:rsidR="00542ECA">
        <w:rPr>
          <w:rFonts w:ascii="Arial" w:hAnsi="Arial" w:cs="Arial"/>
        </w:rPr>
        <w:t>44,787</w:t>
      </w:r>
      <w:r w:rsidR="00DC4E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  <w:r w:rsidRPr="002F0CB8">
        <w:rPr>
          <w:rFonts w:ascii="Arial" w:hAnsi="Arial" w:cs="Arial"/>
        </w:rPr>
        <w:t xml:space="preserve">0.8 allows enough time for the </w:t>
      </w:r>
      <w:proofErr w:type="spellStart"/>
      <w:r w:rsidRPr="002F0CB8">
        <w:rPr>
          <w:rFonts w:ascii="Arial" w:hAnsi="Arial" w:cs="Arial"/>
        </w:rPr>
        <w:t>postholder</w:t>
      </w:r>
      <w:proofErr w:type="spellEnd"/>
      <w:r w:rsidRPr="002F0CB8">
        <w:rPr>
          <w:rFonts w:ascii="Arial" w:hAnsi="Arial" w:cs="Arial"/>
        </w:rPr>
        <w:t xml:space="preserve"> to undertake all their own administration. </w:t>
      </w:r>
      <w:r>
        <w:rPr>
          <w:rFonts w:ascii="Arial" w:hAnsi="Arial" w:cs="Arial"/>
        </w:rPr>
        <w:t xml:space="preserve">  We anticipate the number of reviews will be very low to start with, </w:t>
      </w:r>
      <w:r w:rsidRPr="002F0CB8">
        <w:rPr>
          <w:rFonts w:ascii="Arial" w:hAnsi="Arial" w:cs="Arial"/>
        </w:rPr>
        <w:t>and we will keep the demand under continuous review over the first year.</w:t>
      </w:r>
    </w:p>
    <w:p w14:paraId="75EA2246" w14:textId="77777777" w:rsidR="008A0DB8" w:rsidRPr="002F0CB8" w:rsidRDefault="008A0DB8" w:rsidP="008A0DB8">
      <w:pPr>
        <w:pStyle w:val="ListParagraph"/>
        <w:rPr>
          <w:rFonts w:ascii="Arial" w:hAnsi="Arial" w:cs="Arial"/>
        </w:rPr>
      </w:pPr>
    </w:p>
    <w:p w14:paraId="3231D024" w14:textId="77777777" w:rsidR="008A0DB8" w:rsidRPr="002F0CB8" w:rsidRDefault="008A0DB8" w:rsidP="008A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CB8">
        <w:rPr>
          <w:rFonts w:ascii="Arial" w:hAnsi="Arial" w:cs="Arial"/>
        </w:rPr>
        <w:t>The s22 agreement will provide details of the employment sta</w:t>
      </w:r>
      <w:r>
        <w:rPr>
          <w:rFonts w:ascii="Arial" w:hAnsi="Arial" w:cs="Arial"/>
        </w:rPr>
        <w:t xml:space="preserve">tus of the new member of staff. </w:t>
      </w:r>
      <w:r w:rsidRPr="002F0CB8">
        <w:rPr>
          <w:rFonts w:ascii="Arial" w:hAnsi="Arial" w:cs="Arial"/>
        </w:rPr>
        <w:t xml:space="preserve"> They will be employed by West Midlands PCC and line managed by West </w:t>
      </w:r>
      <w:proofErr w:type="spellStart"/>
      <w:r w:rsidR="004B3183">
        <w:rPr>
          <w:rFonts w:ascii="Arial" w:hAnsi="Arial" w:cs="Arial"/>
        </w:rPr>
        <w:t>Mids</w:t>
      </w:r>
      <w:proofErr w:type="spellEnd"/>
      <w:r w:rsidR="004B3183">
        <w:rPr>
          <w:rFonts w:ascii="Arial" w:hAnsi="Arial" w:cs="Arial"/>
        </w:rPr>
        <w:t xml:space="preserve"> Head of Business Services.</w:t>
      </w:r>
      <w:r w:rsidRPr="002F0CB8">
        <w:rPr>
          <w:rFonts w:ascii="Arial" w:hAnsi="Arial" w:cs="Arial"/>
        </w:rPr>
        <w:t xml:space="preserve"> They will undertake all the complaints reviews and all associated admin on behalf of West Mercia and Warwickshire PCCs, but with a named contact with each OPCC who is formally the </w:t>
      </w:r>
      <w:r w:rsidRPr="002F0CB8">
        <w:rPr>
          <w:rFonts w:ascii="Arial" w:hAnsi="Arial" w:cs="Arial"/>
          <w:i/>
          <w:iCs/>
        </w:rPr>
        <w:t xml:space="preserve">Appropriate Authority, </w:t>
      </w:r>
      <w:r w:rsidRPr="002F0CB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will be signatory to letters.   </w:t>
      </w:r>
      <w:r w:rsidRPr="002F0CB8">
        <w:rPr>
          <w:rFonts w:ascii="Arial" w:hAnsi="Arial" w:cs="Arial"/>
        </w:rPr>
        <w:t>Whe</w:t>
      </w:r>
      <w:r>
        <w:rPr>
          <w:rFonts w:ascii="Arial" w:hAnsi="Arial" w:cs="Arial"/>
        </w:rPr>
        <w:t>n working on reviews they will be accountable</w:t>
      </w:r>
      <w:r w:rsidRPr="002F0CB8">
        <w:rPr>
          <w:rFonts w:ascii="Arial" w:hAnsi="Arial" w:cs="Arial"/>
        </w:rPr>
        <w:t xml:space="preserve"> to the respective named contact in each OPCC.</w:t>
      </w:r>
    </w:p>
    <w:p w14:paraId="3C0AC088" w14:textId="77777777" w:rsidR="008A0DB8" w:rsidRPr="002F0CB8" w:rsidRDefault="008A0DB8" w:rsidP="008A0DB8">
      <w:pPr>
        <w:pStyle w:val="ListParagraph"/>
        <w:rPr>
          <w:rFonts w:ascii="Arial" w:hAnsi="Arial" w:cs="Arial"/>
        </w:rPr>
      </w:pPr>
    </w:p>
    <w:p w14:paraId="0388F7E1" w14:textId="77777777" w:rsidR="00DC4E9C" w:rsidRDefault="00542ECA" w:rsidP="00542ECA">
      <w:pPr>
        <w:pStyle w:val="ListParagraph"/>
        <w:tabs>
          <w:tab w:val="left" w:pos="1418"/>
        </w:tabs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E16C6F">
        <w:rPr>
          <w:rFonts w:ascii="Arial" w:hAnsi="Arial" w:cs="Arial"/>
        </w:rPr>
        <w:t xml:space="preserve">In order to have the IT and staff </w:t>
      </w:r>
      <w:r>
        <w:rPr>
          <w:rFonts w:ascii="Arial" w:hAnsi="Arial" w:cs="Arial"/>
        </w:rPr>
        <w:t>resources ready</w:t>
      </w:r>
      <w:r w:rsidRPr="00E16C6F">
        <w:rPr>
          <w:rFonts w:ascii="Arial" w:hAnsi="Arial" w:cs="Arial"/>
        </w:rPr>
        <w:t xml:space="preserve"> in time to meet the start date we now need to go ahea</w:t>
      </w:r>
      <w:r>
        <w:rPr>
          <w:rFonts w:ascii="Arial" w:hAnsi="Arial" w:cs="Arial"/>
        </w:rPr>
        <w:t>d, and Regional Governance Group is</w:t>
      </w:r>
      <w:r w:rsidRPr="00E16C6F">
        <w:rPr>
          <w:rFonts w:ascii="Arial" w:hAnsi="Arial" w:cs="Arial"/>
        </w:rPr>
        <w:t xml:space="preserve"> ther</w:t>
      </w:r>
      <w:r>
        <w:rPr>
          <w:rFonts w:ascii="Arial" w:hAnsi="Arial" w:cs="Arial"/>
        </w:rPr>
        <w:t>efore requested to confirm its</w:t>
      </w:r>
      <w:r w:rsidRPr="00E16C6F">
        <w:rPr>
          <w:rFonts w:ascii="Arial" w:hAnsi="Arial" w:cs="Arial"/>
        </w:rPr>
        <w:t xml:space="preserve"> approval of </w:t>
      </w:r>
      <w:r w:rsidR="00B025A4">
        <w:rPr>
          <w:rFonts w:ascii="Arial" w:hAnsi="Arial" w:cs="Arial"/>
        </w:rPr>
        <w:t>the proposals above, which are summarised below:</w:t>
      </w:r>
    </w:p>
    <w:p w14:paraId="389A1761" w14:textId="77777777" w:rsidR="00DC4E9C" w:rsidRDefault="00DC4E9C" w:rsidP="008A0DB8">
      <w:pPr>
        <w:pStyle w:val="ListParagraph"/>
        <w:rPr>
          <w:rFonts w:ascii="Arial" w:hAnsi="Arial" w:cs="Arial"/>
        </w:rPr>
      </w:pPr>
    </w:p>
    <w:p w14:paraId="0A7FB743" w14:textId="77777777" w:rsidR="00DC4E9C" w:rsidRDefault="00DC4E9C" w:rsidP="00DC4E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Recruitment to commence for the new member of staff, as detailed in this report.</w:t>
      </w:r>
    </w:p>
    <w:p w14:paraId="60A642B4" w14:textId="77777777" w:rsidR="00DC4E9C" w:rsidRDefault="00DC4E9C" w:rsidP="00DC4E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s22 Collaboration Agreement be prepared to detail the arrangement.</w:t>
      </w:r>
    </w:p>
    <w:p w14:paraId="6559EA86" w14:textId="77777777" w:rsidR="00DC4E9C" w:rsidRDefault="00DC4E9C" w:rsidP="00DC4E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and all staff costs to be divided in the following proportions:</w:t>
      </w:r>
    </w:p>
    <w:p w14:paraId="45870F8A" w14:textId="77777777" w:rsidR="00DC4E9C" w:rsidRDefault="00DC4E9C" w:rsidP="00DC4E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C4E9C" w14:paraId="32DEDF63" w14:textId="77777777" w:rsidTr="00DC4E9C">
        <w:tc>
          <w:tcPr>
            <w:tcW w:w="2254" w:type="dxa"/>
          </w:tcPr>
          <w:p w14:paraId="696BFA72" w14:textId="77777777" w:rsidR="00DC4E9C" w:rsidRDefault="00DC4E9C" w:rsidP="00DC4E9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E73D508" w14:textId="77777777" w:rsidR="00DC4E9C" w:rsidRDefault="00DC4E9C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Warwickshire </w:t>
            </w:r>
          </w:p>
          <w:p w14:paraId="6CC08A24" w14:textId="77777777" w:rsidR="00DC4E9C" w:rsidRDefault="00DC4E9C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12.5%</w:t>
            </w:r>
          </w:p>
        </w:tc>
        <w:tc>
          <w:tcPr>
            <w:tcW w:w="2254" w:type="dxa"/>
          </w:tcPr>
          <w:p w14:paraId="31807932" w14:textId="77777777" w:rsidR="00DC4E9C" w:rsidRDefault="00DC4E9C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Mercia</w:t>
            </w:r>
          </w:p>
          <w:p w14:paraId="28B63F38" w14:textId="77777777" w:rsidR="00DC4E9C" w:rsidRDefault="00DC4E9C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2254" w:type="dxa"/>
          </w:tcPr>
          <w:p w14:paraId="72A408D4" w14:textId="77777777" w:rsidR="00DC4E9C" w:rsidRDefault="00DC4E9C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Midlands</w:t>
            </w:r>
          </w:p>
          <w:p w14:paraId="19F3A3C8" w14:textId="77777777" w:rsidR="00DC4E9C" w:rsidRDefault="00DC4E9C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62.5%</w:t>
            </w:r>
          </w:p>
        </w:tc>
      </w:tr>
      <w:tr w:rsidR="00DC4E9C" w14:paraId="03A9E1E8" w14:textId="77777777" w:rsidTr="00DC4E9C">
        <w:tc>
          <w:tcPr>
            <w:tcW w:w="2254" w:type="dxa"/>
          </w:tcPr>
          <w:p w14:paraId="2B2CA77E" w14:textId="77777777" w:rsidR="00DC4E9C" w:rsidRDefault="00DC4E9C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IT development costs (up to £3,500)</w:t>
            </w:r>
          </w:p>
        </w:tc>
        <w:tc>
          <w:tcPr>
            <w:tcW w:w="2254" w:type="dxa"/>
          </w:tcPr>
          <w:p w14:paraId="6B224E09" w14:textId="77777777" w:rsidR="00DC4E9C" w:rsidRDefault="00086AA4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£438</w:t>
            </w:r>
          </w:p>
        </w:tc>
        <w:tc>
          <w:tcPr>
            <w:tcW w:w="2254" w:type="dxa"/>
          </w:tcPr>
          <w:p w14:paraId="1E189121" w14:textId="77777777" w:rsidR="00DC4E9C" w:rsidRDefault="00086AA4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£875</w:t>
            </w:r>
          </w:p>
        </w:tc>
        <w:tc>
          <w:tcPr>
            <w:tcW w:w="2254" w:type="dxa"/>
          </w:tcPr>
          <w:p w14:paraId="2F845B28" w14:textId="77777777" w:rsidR="00DC4E9C" w:rsidRDefault="00086AA4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£2187</w:t>
            </w:r>
            <w:bookmarkStart w:id="0" w:name="_GoBack"/>
            <w:bookmarkEnd w:id="0"/>
          </w:p>
        </w:tc>
      </w:tr>
      <w:tr w:rsidR="00DC4E9C" w14:paraId="43F9D7C9" w14:textId="77777777" w:rsidTr="00DC4E9C">
        <w:tc>
          <w:tcPr>
            <w:tcW w:w="2254" w:type="dxa"/>
          </w:tcPr>
          <w:p w14:paraId="274C22A0" w14:textId="77777777" w:rsidR="00DC4E9C" w:rsidRDefault="00B025A4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costs including all </w:t>
            </w:r>
            <w:proofErr w:type="spellStart"/>
            <w:r>
              <w:rPr>
                <w:rFonts w:ascii="Arial" w:hAnsi="Arial" w:cs="Arial"/>
              </w:rPr>
              <w:t>oncosts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4B3183">
              <w:rPr>
                <w:rFonts w:ascii="Arial" w:hAnsi="Arial" w:cs="Arial"/>
              </w:rPr>
              <w:t>53,304 - £58 746 including 2019 staff pay rise of 2.5%)</w:t>
            </w:r>
          </w:p>
        </w:tc>
        <w:tc>
          <w:tcPr>
            <w:tcW w:w="2254" w:type="dxa"/>
          </w:tcPr>
          <w:p w14:paraId="2ED92772" w14:textId="77777777" w:rsidR="00DC4E9C" w:rsidRDefault="00086AA4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£6663 - £7343</w:t>
            </w:r>
          </w:p>
        </w:tc>
        <w:tc>
          <w:tcPr>
            <w:tcW w:w="2254" w:type="dxa"/>
          </w:tcPr>
          <w:p w14:paraId="5BCB19A7" w14:textId="77777777" w:rsidR="00DC4E9C" w:rsidRDefault="00086AA4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£13,326 – £14,687</w:t>
            </w:r>
          </w:p>
        </w:tc>
        <w:tc>
          <w:tcPr>
            <w:tcW w:w="2254" w:type="dxa"/>
          </w:tcPr>
          <w:p w14:paraId="19A40253" w14:textId="77777777" w:rsidR="00DC4E9C" w:rsidRDefault="00086AA4" w:rsidP="00DC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£33,315 - £36,716</w:t>
            </w:r>
          </w:p>
        </w:tc>
      </w:tr>
    </w:tbl>
    <w:p w14:paraId="62D8053F" w14:textId="77777777" w:rsidR="00DC4E9C" w:rsidRPr="00DC4E9C" w:rsidRDefault="00DC4E9C" w:rsidP="00DC4E9C">
      <w:pPr>
        <w:rPr>
          <w:rFonts w:ascii="Arial" w:hAnsi="Arial" w:cs="Arial"/>
        </w:rPr>
      </w:pPr>
    </w:p>
    <w:sectPr w:rsidR="00DC4E9C" w:rsidRPr="00DC4E9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D5A9C" w14:textId="77777777" w:rsidR="00B025A4" w:rsidRDefault="00B025A4" w:rsidP="00B025A4">
      <w:r>
        <w:separator/>
      </w:r>
    </w:p>
  </w:endnote>
  <w:endnote w:type="continuationSeparator" w:id="0">
    <w:p w14:paraId="6569D735" w14:textId="77777777" w:rsidR="00B025A4" w:rsidRDefault="00B025A4" w:rsidP="00B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867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077E0" w14:textId="77777777" w:rsidR="00B025A4" w:rsidRDefault="00B02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239549" w14:textId="77777777" w:rsidR="00B025A4" w:rsidRDefault="00B0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E7EF" w14:textId="77777777" w:rsidR="00B025A4" w:rsidRDefault="00B025A4" w:rsidP="00B025A4">
      <w:r>
        <w:separator/>
      </w:r>
    </w:p>
  </w:footnote>
  <w:footnote w:type="continuationSeparator" w:id="0">
    <w:p w14:paraId="3FB5FC5A" w14:textId="77777777" w:rsidR="00B025A4" w:rsidRDefault="00B025A4" w:rsidP="00B0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C79"/>
    <w:multiLevelType w:val="hybridMultilevel"/>
    <w:tmpl w:val="79BCA1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B8"/>
    <w:rsid w:val="00086AA4"/>
    <w:rsid w:val="002C5049"/>
    <w:rsid w:val="004B3183"/>
    <w:rsid w:val="00542ECA"/>
    <w:rsid w:val="008A0DB8"/>
    <w:rsid w:val="00A87CB6"/>
    <w:rsid w:val="00B025A4"/>
    <w:rsid w:val="00DC4E9C"/>
    <w:rsid w:val="00E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E114"/>
  <w15:chartTrackingRefBased/>
  <w15:docId w15:val="{2FF3536D-9FCF-4649-AB44-59F3A7DC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B8"/>
    <w:pPr>
      <w:ind w:left="720"/>
    </w:pPr>
  </w:style>
  <w:style w:type="table" w:styleId="TableGrid">
    <w:name w:val="Table Grid"/>
    <w:basedOn w:val="TableNormal"/>
    <w:uiPriority w:val="39"/>
    <w:rsid w:val="00D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A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A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15479-1557-43C3-9081-E7AAE9BD9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8D54B-CAE8-45F9-B5A0-B9A9665C2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7B063-B85C-48ED-B134-750C65D40B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Gabbitas</dc:creator>
  <cp:keywords/>
  <dc:description/>
  <cp:lastModifiedBy>Andrea Gabbitas</cp:lastModifiedBy>
  <cp:revision>2</cp:revision>
  <dcterms:created xsi:type="dcterms:W3CDTF">2019-10-14T09:06:00Z</dcterms:created>
  <dcterms:modified xsi:type="dcterms:W3CDTF">2019-10-14T09:06:00Z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