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BA" w:rsidRPr="00B25EBA" w:rsidRDefault="00B25EBA" w:rsidP="00B25EBA">
      <w:pPr>
        <w:spacing w:after="150" w:line="380" w:lineRule="atLeast"/>
        <w:outlineLvl w:val="0"/>
        <w:rPr>
          <w:rFonts w:ascii="Helvetica" w:eastAsia="Times New Roman" w:hAnsi="Helvetica" w:cs="Helvetica"/>
          <w:b/>
          <w:bCs/>
          <w:color w:val="333333"/>
          <w:kern w:val="36"/>
          <w:sz w:val="35"/>
          <w:szCs w:val="35"/>
          <w:lang w:eastAsia="en-GB"/>
        </w:rPr>
      </w:pPr>
      <w:r w:rsidRPr="00B25EBA">
        <w:rPr>
          <w:rFonts w:ascii="Helvetica" w:eastAsia="Times New Roman" w:hAnsi="Helvetica" w:cs="Helvetica"/>
          <w:b/>
          <w:bCs/>
          <w:color w:val="333333"/>
          <w:kern w:val="36"/>
          <w:sz w:val="35"/>
          <w:szCs w:val="35"/>
          <w:lang w:eastAsia="en-GB"/>
        </w:rPr>
        <w:t xml:space="preserve">Notice of the conclusion of audit of accounts </w:t>
      </w:r>
      <w:r w:rsidR="00F40BB7">
        <w:rPr>
          <w:rFonts w:ascii="Helvetica" w:eastAsia="Times New Roman" w:hAnsi="Helvetica" w:cs="Helvetica"/>
          <w:b/>
          <w:bCs/>
          <w:color w:val="333333"/>
          <w:kern w:val="36"/>
          <w:sz w:val="35"/>
          <w:szCs w:val="35"/>
          <w:lang w:eastAsia="en-GB"/>
        </w:rPr>
        <w:t>for the year ended 31 March 2020</w:t>
      </w:r>
      <w:bookmarkStart w:id="0" w:name="_GoBack"/>
      <w:bookmarkEnd w:id="0"/>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Police and Crime Commissioner for the West Midlands and Chief Constable of West Midlands Police</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br/>
        <w:t xml:space="preserve">NOTICE OF THE CONCLUSION OF AUDIT OF ACCOUNTS </w:t>
      </w:r>
      <w:r w:rsidR="00F40BB7">
        <w:rPr>
          <w:rFonts w:ascii="Helvetica" w:eastAsia="Times New Roman" w:hAnsi="Helvetica" w:cs="Helvetica"/>
          <w:color w:val="333333"/>
          <w:sz w:val="19"/>
          <w:szCs w:val="19"/>
          <w:lang w:eastAsia="en-GB"/>
        </w:rPr>
        <w:t>FOR THE YEAR ENDED 31 MARCH 2020</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The Accounts and Audit Regulation</w:t>
      </w:r>
      <w:r>
        <w:rPr>
          <w:rFonts w:ascii="Helvetica" w:eastAsia="Times New Roman" w:hAnsi="Helvetica" w:cs="Helvetica"/>
          <w:color w:val="333333"/>
          <w:sz w:val="19"/>
          <w:szCs w:val="19"/>
          <w:lang w:eastAsia="en-GB"/>
        </w:rPr>
        <w:t>s</w:t>
      </w:r>
      <w:r w:rsidRPr="00B25EBA">
        <w:rPr>
          <w:rFonts w:ascii="Helvetica" w:eastAsia="Times New Roman" w:hAnsi="Helvetica" w:cs="Helvetica"/>
          <w:color w:val="333333"/>
          <w:sz w:val="19"/>
          <w:szCs w:val="19"/>
          <w:lang w:eastAsia="en-GB"/>
        </w:rPr>
        <w:t xml:space="preserve"> 2015</w:t>
      </w:r>
      <w:r w:rsidRPr="00B25EBA">
        <w:rPr>
          <w:rFonts w:ascii="Helvetica" w:eastAsia="Times New Roman" w:hAnsi="Helvetica" w:cs="Helvetica"/>
          <w:color w:val="333333"/>
          <w:sz w:val="19"/>
          <w:szCs w:val="19"/>
          <w:lang w:eastAsia="en-GB"/>
        </w:rPr>
        <w:br/>
      </w:r>
      <w:proofErr w:type="gramStart"/>
      <w:r w:rsidRPr="00B25EBA">
        <w:rPr>
          <w:rFonts w:ascii="Helvetica" w:eastAsia="Times New Roman" w:hAnsi="Helvetica" w:cs="Helvetica"/>
          <w:color w:val="333333"/>
          <w:sz w:val="19"/>
          <w:szCs w:val="19"/>
          <w:lang w:eastAsia="en-GB"/>
        </w:rPr>
        <w:t>The</w:t>
      </w:r>
      <w:proofErr w:type="gramEnd"/>
      <w:r w:rsidRPr="00B25EBA">
        <w:rPr>
          <w:rFonts w:ascii="Helvetica" w:eastAsia="Times New Roman" w:hAnsi="Helvetica" w:cs="Helvetica"/>
          <w:color w:val="333333"/>
          <w:sz w:val="19"/>
          <w:szCs w:val="19"/>
          <w:lang w:eastAsia="en-GB"/>
        </w:rPr>
        <w:t xml:space="preserve"> Local Audit and Accountability Act 2014</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 xml:space="preserve">Notice is hereby given, in accordance with Section 16 of the Accounts and Audit Regulations 2015 that the audit of the Statement of Accounts of the Police and Crime Commissioner for the West Midlands and the Chief Constable for West Midlands Police </w:t>
      </w:r>
      <w:r w:rsidR="00F40BB7">
        <w:rPr>
          <w:rFonts w:ascii="Helvetica" w:eastAsia="Times New Roman" w:hAnsi="Helvetica" w:cs="Helvetica"/>
          <w:color w:val="333333"/>
          <w:sz w:val="19"/>
          <w:szCs w:val="19"/>
          <w:lang w:eastAsia="en-GB"/>
        </w:rPr>
        <w:t>for the year ended 31 March 2020</w:t>
      </w:r>
      <w:r w:rsidRPr="00B25EBA">
        <w:rPr>
          <w:rFonts w:ascii="Helvetica" w:eastAsia="Times New Roman" w:hAnsi="Helvetica" w:cs="Helvetica"/>
          <w:color w:val="333333"/>
          <w:sz w:val="19"/>
          <w:szCs w:val="19"/>
          <w:lang w:eastAsia="en-GB"/>
        </w:rPr>
        <w:t xml:space="preserve"> have been concluded.</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 xml:space="preserve">The audit was completed by </w:t>
      </w:r>
      <w:r w:rsidR="00F40BB7">
        <w:rPr>
          <w:rFonts w:ascii="Helvetica" w:eastAsia="Times New Roman" w:hAnsi="Helvetica" w:cs="Helvetica"/>
          <w:color w:val="333333"/>
          <w:sz w:val="19"/>
          <w:szCs w:val="19"/>
          <w:lang w:eastAsia="en-GB"/>
        </w:rPr>
        <w:t>Alex Walling</w:t>
      </w:r>
      <w:r w:rsidRPr="00B25EBA">
        <w:rPr>
          <w:rFonts w:ascii="Helvetica" w:eastAsia="Times New Roman" w:hAnsi="Helvetica" w:cs="Helvetica"/>
          <w:color w:val="333333"/>
          <w:sz w:val="19"/>
          <w:szCs w:val="19"/>
          <w:lang w:eastAsia="en-GB"/>
        </w:rPr>
        <w:t xml:space="preserve">, Engagement Lead for Grant Thornton UK LLP, </w:t>
      </w:r>
      <w:proofErr w:type="spellStart"/>
      <w:r w:rsidRPr="00B25EBA">
        <w:rPr>
          <w:rFonts w:ascii="Helvetica" w:eastAsia="Times New Roman" w:hAnsi="Helvetica" w:cs="Helvetica"/>
          <w:color w:val="333333"/>
          <w:sz w:val="19"/>
          <w:szCs w:val="19"/>
          <w:lang w:eastAsia="en-GB"/>
        </w:rPr>
        <w:t>Colmore</w:t>
      </w:r>
      <w:proofErr w:type="spellEnd"/>
      <w:r w:rsidRPr="00B25EBA">
        <w:rPr>
          <w:rFonts w:ascii="Helvetica" w:eastAsia="Times New Roman" w:hAnsi="Helvetica" w:cs="Helvetica"/>
          <w:color w:val="333333"/>
          <w:sz w:val="19"/>
          <w:szCs w:val="19"/>
          <w:lang w:eastAsia="en-GB"/>
        </w:rPr>
        <w:t xml:space="preserve"> Plaza, 20 </w:t>
      </w:r>
      <w:proofErr w:type="spellStart"/>
      <w:r w:rsidRPr="00B25EBA">
        <w:rPr>
          <w:rFonts w:ascii="Helvetica" w:eastAsia="Times New Roman" w:hAnsi="Helvetica" w:cs="Helvetica"/>
          <w:color w:val="333333"/>
          <w:sz w:val="19"/>
          <w:szCs w:val="19"/>
          <w:lang w:eastAsia="en-GB"/>
        </w:rPr>
        <w:t>Colmore</w:t>
      </w:r>
      <w:proofErr w:type="spellEnd"/>
      <w:r w:rsidRPr="00B25EBA">
        <w:rPr>
          <w:rFonts w:ascii="Helvetica" w:eastAsia="Times New Roman" w:hAnsi="Helvetica" w:cs="Helvetica"/>
          <w:color w:val="333333"/>
          <w:sz w:val="19"/>
          <w:szCs w:val="19"/>
          <w:lang w:eastAsia="en-GB"/>
        </w:rPr>
        <w:t xml:space="preserve"> Circus, Birmingham, B4 6AT, who is of the opinion that the Statements of Accounts give a true and fair view of the financial position of the Police and Crime Commissioner for the West Midlands and the Chief Constable of West Midla</w:t>
      </w:r>
      <w:r w:rsidR="00F40BB7">
        <w:rPr>
          <w:rFonts w:ascii="Helvetica" w:eastAsia="Times New Roman" w:hAnsi="Helvetica" w:cs="Helvetica"/>
          <w:color w:val="333333"/>
          <w:sz w:val="19"/>
          <w:szCs w:val="19"/>
          <w:lang w:eastAsia="en-GB"/>
        </w:rPr>
        <w:t>nds Police as at 31st March 2020</w:t>
      </w:r>
      <w:r w:rsidRPr="00B25EBA">
        <w:rPr>
          <w:rFonts w:ascii="Helvetica" w:eastAsia="Times New Roman" w:hAnsi="Helvetica" w:cs="Helvetica"/>
          <w:color w:val="333333"/>
          <w:sz w:val="19"/>
          <w:szCs w:val="19"/>
          <w:lang w:eastAsia="en-GB"/>
        </w:rPr>
        <w:t>.</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Electors for the area of the West Midlands may make application between the hours 9am-5pm Mondays to Thursdays, and 9am-4pm Fridays, at the offices of the Police and Crime Commissioner for the West Midlands at the below address to:</w:t>
      </w:r>
      <w:r w:rsidRPr="00B25EBA">
        <w:rPr>
          <w:rFonts w:ascii="Helvetica" w:eastAsia="Times New Roman" w:hAnsi="Helvetica" w:cs="Helvetica"/>
          <w:color w:val="333333"/>
          <w:sz w:val="19"/>
          <w:szCs w:val="19"/>
          <w:lang w:eastAsia="en-GB"/>
        </w:rPr>
        <w:br/>
        <w:t xml:space="preserve">a) Inspect and make copies of the Statements of Accounts </w:t>
      </w:r>
      <w:r w:rsidR="00F40BB7">
        <w:rPr>
          <w:rFonts w:ascii="Helvetica" w:eastAsia="Times New Roman" w:hAnsi="Helvetica" w:cs="Helvetica"/>
          <w:color w:val="333333"/>
          <w:sz w:val="19"/>
          <w:szCs w:val="19"/>
          <w:lang w:eastAsia="en-GB"/>
        </w:rPr>
        <w:t>for the year ended 31 March 2020</w:t>
      </w:r>
      <w:r w:rsidRPr="00B25EBA">
        <w:rPr>
          <w:rFonts w:ascii="Helvetica" w:eastAsia="Times New Roman" w:hAnsi="Helvetica" w:cs="Helvetica"/>
          <w:color w:val="333333"/>
          <w:sz w:val="19"/>
          <w:szCs w:val="19"/>
          <w:lang w:eastAsia="en-GB"/>
        </w:rPr>
        <w:t xml:space="preserve"> and</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b) Inspect and make copies of any report, other than an immediate report, made to the Police and Crime Commissioner for West Midlands or the Chief Constable of West Midlands Police by the auditor, Grant Thornton UK LLP; and</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c) Require copies of any such statement or report to be delivered to him on payment of a reasonable sum for each copy.</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br/>
        <w:t>The accounts of the Police and Crime Commissioner and of the Chief Constable are available to view on the Police and Crime Commissioner's website via the following links: </w:t>
      </w:r>
      <w:r>
        <w:rPr>
          <w:rFonts w:ascii="Helvetica" w:eastAsia="Times New Roman" w:hAnsi="Helvetica" w:cs="Helvetica"/>
          <w:color w:val="333333"/>
          <w:sz w:val="19"/>
          <w:szCs w:val="19"/>
          <w:lang w:eastAsia="en-GB"/>
        </w:rPr>
        <w:t xml:space="preserve"> </w:t>
      </w:r>
      <w:hyperlink r:id="rId4" w:history="1">
        <w:r w:rsidRPr="00642722">
          <w:rPr>
            <w:rStyle w:val="Hyperlink"/>
            <w:rFonts w:ascii="Helvetica" w:eastAsia="Times New Roman" w:hAnsi="Helvetica" w:cs="Helvetica"/>
            <w:sz w:val="19"/>
            <w:szCs w:val="19"/>
            <w:highlight w:val="cyan"/>
            <w:lang w:eastAsia="en-GB"/>
          </w:rPr>
          <w:t>Police and Crime Commissioner</w:t>
        </w:r>
      </w:hyperlink>
      <w:r>
        <w:rPr>
          <w:rFonts w:ascii="Helvetica" w:eastAsia="Times New Roman" w:hAnsi="Helvetica" w:cs="Helvetica"/>
          <w:color w:val="333333"/>
          <w:sz w:val="19"/>
          <w:szCs w:val="19"/>
          <w:lang w:eastAsia="en-GB"/>
        </w:rPr>
        <w:t xml:space="preserve"> </w:t>
      </w:r>
      <w:hyperlink r:id="rId5" w:history="1">
        <w:r w:rsidRPr="00642722">
          <w:rPr>
            <w:rStyle w:val="Hyperlink"/>
            <w:rFonts w:ascii="Helvetica" w:eastAsia="Times New Roman" w:hAnsi="Helvetica" w:cs="Helvetica"/>
            <w:sz w:val="19"/>
            <w:szCs w:val="19"/>
            <w:highlight w:val="green"/>
            <w:lang w:eastAsia="en-GB"/>
          </w:rPr>
          <w:t>Chief Constable</w:t>
        </w:r>
      </w:hyperlink>
      <w:r w:rsidRPr="00B25EBA">
        <w:rPr>
          <w:rFonts w:ascii="Helvetica" w:eastAsia="Times New Roman" w:hAnsi="Helvetica" w:cs="Helvetica"/>
          <w:color w:val="333333"/>
          <w:sz w:val="19"/>
          <w:szCs w:val="19"/>
          <w:lang w:eastAsia="en-GB"/>
        </w:rPr>
        <w:t xml:space="preserve"> </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Jonathan Jardine</w:t>
      </w:r>
      <w:r w:rsidRPr="00B25EBA">
        <w:rPr>
          <w:rFonts w:ascii="Helvetica" w:eastAsia="Times New Roman" w:hAnsi="Helvetica" w:cs="Helvetica"/>
          <w:color w:val="333333"/>
          <w:sz w:val="19"/>
          <w:szCs w:val="19"/>
          <w:lang w:eastAsia="en-GB"/>
        </w:rPr>
        <w:br/>
        <w:t>Chief Executive</w:t>
      </w:r>
      <w:r w:rsidRPr="00B25EBA">
        <w:rPr>
          <w:rFonts w:ascii="Helvetica" w:eastAsia="Times New Roman" w:hAnsi="Helvetica" w:cs="Helvetica"/>
          <w:color w:val="333333"/>
          <w:sz w:val="19"/>
          <w:szCs w:val="19"/>
          <w:lang w:eastAsia="en-GB"/>
        </w:rPr>
        <w:br/>
        <w:t>Office of the Poli</w:t>
      </w:r>
      <w:r>
        <w:rPr>
          <w:rFonts w:ascii="Helvetica" w:eastAsia="Times New Roman" w:hAnsi="Helvetica" w:cs="Helvetica"/>
          <w:color w:val="333333"/>
          <w:sz w:val="19"/>
          <w:szCs w:val="19"/>
          <w:lang w:eastAsia="en-GB"/>
        </w:rPr>
        <w:t>ce and Crime Commissioner</w:t>
      </w:r>
      <w:r>
        <w:rPr>
          <w:rFonts w:ascii="Helvetica" w:eastAsia="Times New Roman" w:hAnsi="Helvetica" w:cs="Helvetica"/>
          <w:color w:val="333333"/>
          <w:sz w:val="19"/>
          <w:szCs w:val="19"/>
          <w:lang w:eastAsia="en-GB"/>
        </w:rPr>
        <w:br/>
        <w:t>Lloyd</w:t>
      </w:r>
      <w:r w:rsidRPr="00B25EBA">
        <w:rPr>
          <w:rFonts w:ascii="Helvetica" w:eastAsia="Times New Roman" w:hAnsi="Helvetica" w:cs="Helvetica"/>
          <w:color w:val="333333"/>
          <w:sz w:val="19"/>
          <w:szCs w:val="19"/>
          <w:lang w:eastAsia="en-GB"/>
        </w:rPr>
        <w:t xml:space="preserve"> House</w:t>
      </w:r>
      <w:r w:rsidRPr="00B25EBA">
        <w:rPr>
          <w:rFonts w:ascii="Helvetica" w:eastAsia="Times New Roman" w:hAnsi="Helvetica" w:cs="Helvetica"/>
          <w:color w:val="333333"/>
          <w:sz w:val="19"/>
          <w:szCs w:val="19"/>
          <w:lang w:eastAsia="en-GB"/>
        </w:rPr>
        <w:br/>
      </w:r>
      <w:proofErr w:type="spellStart"/>
      <w:r w:rsidRPr="00B25EBA">
        <w:rPr>
          <w:rFonts w:ascii="Helvetica" w:eastAsia="Times New Roman" w:hAnsi="Helvetica" w:cs="Helvetica"/>
          <w:color w:val="333333"/>
          <w:sz w:val="19"/>
          <w:szCs w:val="19"/>
          <w:lang w:eastAsia="en-GB"/>
        </w:rPr>
        <w:t>Colmore</w:t>
      </w:r>
      <w:proofErr w:type="spellEnd"/>
      <w:r w:rsidRPr="00B25EBA">
        <w:rPr>
          <w:rFonts w:ascii="Helvetica" w:eastAsia="Times New Roman" w:hAnsi="Helvetica" w:cs="Helvetica"/>
          <w:color w:val="333333"/>
          <w:sz w:val="19"/>
          <w:szCs w:val="19"/>
          <w:lang w:eastAsia="en-GB"/>
        </w:rPr>
        <w:t xml:space="preserve"> Circus Queensway</w:t>
      </w:r>
      <w:r w:rsidRPr="00B25EBA">
        <w:rPr>
          <w:rFonts w:ascii="Helvetica" w:eastAsia="Times New Roman" w:hAnsi="Helvetica" w:cs="Helvetica"/>
          <w:color w:val="333333"/>
          <w:sz w:val="19"/>
          <w:szCs w:val="19"/>
          <w:lang w:eastAsia="en-GB"/>
        </w:rPr>
        <w:br/>
        <w:t>Birmingham</w:t>
      </w:r>
      <w:r w:rsidRPr="00B25EBA">
        <w:rPr>
          <w:rFonts w:ascii="Helvetica" w:eastAsia="Times New Roman" w:hAnsi="Helvetica" w:cs="Helvetica"/>
          <w:color w:val="333333"/>
          <w:sz w:val="19"/>
          <w:szCs w:val="19"/>
          <w:lang w:eastAsia="en-GB"/>
        </w:rPr>
        <w:br/>
        <w:t>B4 6NQ</w:t>
      </w:r>
      <w:r w:rsidRPr="00B25EBA">
        <w:rPr>
          <w:rFonts w:ascii="Helvetica" w:eastAsia="Times New Roman" w:hAnsi="Helvetica" w:cs="Helvetica"/>
          <w:color w:val="333333"/>
          <w:sz w:val="19"/>
          <w:szCs w:val="19"/>
          <w:lang w:eastAsia="en-GB"/>
        </w:rPr>
        <w:br/>
      </w:r>
      <w:r w:rsidR="00F40BB7">
        <w:rPr>
          <w:rFonts w:ascii="Helvetica" w:eastAsia="Times New Roman" w:hAnsi="Helvetica" w:cs="Helvetica"/>
          <w:color w:val="333333"/>
          <w:sz w:val="19"/>
          <w:szCs w:val="19"/>
          <w:lang w:eastAsia="en-GB"/>
        </w:rPr>
        <w:t>26</w:t>
      </w:r>
      <w:r w:rsidR="00F40BB7" w:rsidRPr="00F40BB7">
        <w:rPr>
          <w:rFonts w:ascii="Helvetica" w:eastAsia="Times New Roman" w:hAnsi="Helvetica" w:cs="Helvetica"/>
          <w:color w:val="333333"/>
          <w:sz w:val="19"/>
          <w:szCs w:val="19"/>
          <w:vertAlign w:val="superscript"/>
          <w:lang w:eastAsia="en-GB"/>
        </w:rPr>
        <w:t>th</w:t>
      </w:r>
      <w:r w:rsidR="00F40BB7">
        <w:rPr>
          <w:rFonts w:ascii="Helvetica" w:eastAsia="Times New Roman" w:hAnsi="Helvetica" w:cs="Helvetica"/>
          <w:color w:val="333333"/>
          <w:sz w:val="19"/>
          <w:szCs w:val="19"/>
          <w:lang w:eastAsia="en-GB"/>
        </w:rPr>
        <w:t xml:space="preserve"> January 2021</w:t>
      </w:r>
    </w:p>
    <w:p w:rsidR="009665CF" w:rsidRDefault="00642722"/>
    <w:sectPr w:rsidR="00966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BA"/>
    <w:rsid w:val="000435A3"/>
    <w:rsid w:val="00642722"/>
    <w:rsid w:val="00903EDF"/>
    <w:rsid w:val="00A73AA4"/>
    <w:rsid w:val="00B25EBA"/>
    <w:rsid w:val="00D27C4E"/>
    <w:rsid w:val="00F40BB7"/>
    <w:rsid w:val="00F61B2D"/>
    <w:rsid w:val="00F90D53"/>
    <w:rsid w:val="00FB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BF6E2-1B96-4A1C-A497-F2C26CA6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5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B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25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25EBA"/>
  </w:style>
  <w:style w:type="character" w:styleId="Hyperlink">
    <w:name w:val="Hyperlink"/>
    <w:basedOn w:val="DefaultParagraphFont"/>
    <w:uiPriority w:val="99"/>
    <w:unhideWhenUsed/>
    <w:rsid w:val="00B25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i.west-midlands.police.uk/publication-scheme/what-we-spend-and-how-we-spend-it/" TargetMode="External"/><Relationship Id="rId4" Type="http://schemas.openxmlformats.org/officeDocument/2006/relationships/hyperlink" Target="https://www.westmidlands-pcc.gov.uk/finance/statement-of-accounts/statement-of-accounts-20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Preston</dc:creator>
  <cp:keywords/>
  <dc:description/>
  <cp:lastModifiedBy>Abi Preston</cp:lastModifiedBy>
  <cp:revision>4</cp:revision>
  <dcterms:created xsi:type="dcterms:W3CDTF">2021-01-27T07:27:00Z</dcterms:created>
  <dcterms:modified xsi:type="dcterms:W3CDTF">2021-01-27T07:32:00Z</dcterms:modified>
</cp:coreProperties>
</file>