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CB" w:rsidRDefault="007E3161">
      <w:pPr>
        <w:rPr>
          <w:rStyle w:val="Strong"/>
          <w:rFonts w:ascii="Arial" w:hAnsi="Arial" w:cs="Arial"/>
          <w:color w:val="595959"/>
          <w:sz w:val="21"/>
          <w:szCs w:val="21"/>
          <w:shd w:val="clear" w:color="auto" w:fill="FFFFFF"/>
        </w:rPr>
      </w:pPr>
      <w:bookmarkStart w:id="0" w:name="_GoBack"/>
      <w:r>
        <w:rPr>
          <w:rStyle w:val="Strong"/>
          <w:rFonts w:ascii="Arial" w:hAnsi="Arial" w:cs="Arial"/>
          <w:color w:val="595959"/>
          <w:sz w:val="21"/>
          <w:szCs w:val="21"/>
          <w:shd w:val="clear" w:color="auto" w:fill="FFFFFF"/>
        </w:rPr>
        <w:t>Notice of Public Inspection and Exercise of Rights of Electors 2020/21.</w:t>
      </w:r>
    </w:p>
    <w:bookmarkEnd w:id="0"/>
    <w:p w:rsidR="007E3161" w:rsidRDefault="007E3161" w:rsidP="007E3161">
      <w:pPr>
        <w:rPr>
          <w:b/>
          <w:bCs/>
          <w:u w:val="single"/>
        </w:rPr>
      </w:pPr>
      <w:r>
        <w:rPr>
          <w:b/>
          <w:bCs/>
          <w:u w:val="single"/>
        </w:rPr>
        <w:t>Delayed publication of the 2020-21 Statement of Accounts</w:t>
      </w:r>
    </w:p>
    <w:p w:rsidR="007E3161" w:rsidRDefault="007E3161" w:rsidP="007E3161">
      <w:r>
        <w:t>The draft statement of accounts for the Police and Crime Commissioner, Chief Constable and Group were completed by the statutory deadline, 30</w:t>
      </w:r>
      <w:r>
        <w:rPr>
          <w:vertAlign w:val="superscript"/>
        </w:rPr>
        <w:t>th</w:t>
      </w:r>
      <w:r>
        <w:t xml:space="preserve"> July, as per the Accounts and Audit regulations 2015 (adjusted via the Accounts and Audit amendment regulations 2021 regulation 2).</w:t>
      </w:r>
    </w:p>
    <w:p w:rsidR="007E3161" w:rsidRDefault="007E3161" w:rsidP="007E3161"/>
    <w:p w:rsidR="007E3161" w:rsidRDefault="007E3161" w:rsidP="007E3161">
      <w:r>
        <w:t>However, the external audit of the draft accounts by the PCC’s auditors, Grant Thornton LLP, has not yet been completed due to complexities involved in pension valuations in addition to a small number of outstanding queries that are yet to be resolved.  The deadline for the final accounts to be published was 30</w:t>
      </w:r>
      <w:r>
        <w:rPr>
          <w:vertAlign w:val="superscript"/>
        </w:rPr>
        <w:t>th</w:t>
      </w:r>
      <w:r>
        <w:t xml:space="preserve"> September.  The regulations stated above allow for this scenario and therefore this statement is an explanation of the delay.</w:t>
      </w:r>
    </w:p>
    <w:p w:rsidR="007E3161" w:rsidRDefault="007E3161" w:rsidP="007E3161"/>
    <w:p w:rsidR="007E3161" w:rsidRDefault="007E3161" w:rsidP="007E3161">
      <w:r>
        <w:t>It is anticipated that these issues will be resolved by November 2021 after which the audited accounts will be published as soon as possible thereafter.  Any issues or changes with the draft accounts will be bought to the attention of the Audit committee as the earliest opportunity.</w:t>
      </w:r>
    </w:p>
    <w:p w:rsidR="007E3161" w:rsidRDefault="007E3161"/>
    <w:sectPr w:rsidR="007E3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61"/>
    <w:rsid w:val="00682A52"/>
    <w:rsid w:val="007E3161"/>
    <w:rsid w:val="00C3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2D9E"/>
  <w15:chartTrackingRefBased/>
  <w15:docId w15:val="{C605BDF0-D343-4F97-80C3-533491C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1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50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West Midlands Police</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Scott</dc:creator>
  <cp:keywords/>
  <dc:description/>
  <cp:lastModifiedBy>Jamie Scott</cp:lastModifiedBy>
  <cp:revision>1</cp:revision>
  <dcterms:created xsi:type="dcterms:W3CDTF">2021-09-30T09:50:00Z</dcterms:created>
  <dcterms:modified xsi:type="dcterms:W3CDTF">2021-09-30T09:50:00Z</dcterms:modified>
</cp:coreProperties>
</file>