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25211" w14:textId="0D3C7CE5" w:rsidR="00967354" w:rsidRDefault="00DA5EB8" w:rsidP="00967354">
      <w:pPr>
        <w:jc w:val="center"/>
        <w:rPr>
          <w:rFonts w:ascii="Arial" w:hAnsi="Arial" w:cs="Arial"/>
          <w:b/>
        </w:rPr>
      </w:pPr>
      <w:r>
        <w:rPr>
          <w:rFonts w:ascii="Arial" w:hAnsi="Arial" w:cs="Arial"/>
          <w:b/>
        </w:rPr>
        <w:t xml:space="preserve">Ethnicity </w:t>
      </w:r>
      <w:r w:rsidR="00967354" w:rsidRPr="00967354">
        <w:rPr>
          <w:rFonts w:ascii="Arial" w:hAnsi="Arial" w:cs="Arial"/>
          <w:b/>
        </w:rPr>
        <w:t>Pay Results for WMPCC</w:t>
      </w:r>
    </w:p>
    <w:p w14:paraId="071752DB" w14:textId="105E869A" w:rsidR="000569F9" w:rsidRDefault="00695BEA" w:rsidP="001F5DD5">
      <w:pPr>
        <w:shd w:val="clear" w:color="auto" w:fill="FFFFFF"/>
        <w:spacing w:after="0" w:line="240" w:lineRule="auto"/>
        <w:jc w:val="both"/>
        <w:textAlignment w:val="top"/>
        <w:rPr>
          <w:rFonts w:ascii="Arial" w:hAnsi="Arial" w:cs="Arial"/>
          <w:color w:val="000000"/>
          <w:lang w:eastAsia="en-GB"/>
        </w:rPr>
      </w:pPr>
      <w:r w:rsidRPr="00BD694A">
        <w:rPr>
          <w:rFonts w:ascii="Arial" w:hAnsi="Arial" w:cs="Arial"/>
          <w:color w:val="000000"/>
          <w:lang w:eastAsia="en-GB"/>
        </w:rPr>
        <w:t xml:space="preserve">In the UK, </w:t>
      </w:r>
      <w:r w:rsidR="00DA5EB8">
        <w:rPr>
          <w:rFonts w:ascii="Arial" w:hAnsi="Arial" w:cs="Arial"/>
          <w:color w:val="000000"/>
          <w:lang w:eastAsia="en-GB"/>
        </w:rPr>
        <w:t xml:space="preserve">there is no legal framework placed upon employers to publish their ethnicity pay figures </w:t>
      </w:r>
      <w:r w:rsidR="00F409BF">
        <w:rPr>
          <w:rFonts w:ascii="Arial" w:hAnsi="Arial" w:cs="Arial"/>
          <w:color w:val="000000"/>
          <w:lang w:eastAsia="en-GB"/>
        </w:rPr>
        <w:t>annually</w:t>
      </w:r>
      <w:r w:rsidR="00DA5EB8">
        <w:rPr>
          <w:rFonts w:ascii="Arial" w:hAnsi="Arial" w:cs="Arial"/>
          <w:color w:val="000000"/>
          <w:lang w:eastAsia="en-GB"/>
        </w:rPr>
        <w:t xml:space="preserve">. In the absence of legislation, the OPCC </w:t>
      </w:r>
      <w:r w:rsidR="00F409BF">
        <w:rPr>
          <w:rFonts w:ascii="Arial" w:hAnsi="Arial" w:cs="Arial"/>
          <w:color w:val="000000"/>
          <w:lang w:eastAsia="en-GB"/>
        </w:rPr>
        <w:t>believes</w:t>
      </w:r>
      <w:r w:rsidR="00DA5EB8">
        <w:rPr>
          <w:rFonts w:ascii="Arial" w:hAnsi="Arial" w:cs="Arial"/>
          <w:color w:val="000000"/>
          <w:lang w:eastAsia="en-GB"/>
        </w:rPr>
        <w:t xml:space="preserve"> that </w:t>
      </w:r>
      <w:r w:rsidR="000569F9">
        <w:rPr>
          <w:rFonts w:ascii="Arial" w:hAnsi="Arial" w:cs="Arial"/>
          <w:color w:val="000000"/>
          <w:lang w:eastAsia="en-GB"/>
        </w:rPr>
        <w:t xml:space="preserve">pay reports should be produced as part of our approach to improve inclusion and tackle </w:t>
      </w:r>
      <w:r w:rsidR="00F409BF">
        <w:rPr>
          <w:rFonts w:ascii="Arial" w:hAnsi="Arial" w:cs="Arial"/>
          <w:color w:val="000000"/>
          <w:lang w:eastAsia="en-GB"/>
        </w:rPr>
        <w:t>inequality</w:t>
      </w:r>
      <w:r w:rsidR="000569F9">
        <w:rPr>
          <w:rFonts w:ascii="Arial" w:hAnsi="Arial" w:cs="Arial"/>
          <w:color w:val="000000"/>
          <w:lang w:eastAsia="en-GB"/>
        </w:rPr>
        <w:t xml:space="preserve">, for the following reasons: </w:t>
      </w:r>
    </w:p>
    <w:p w14:paraId="31CA6DFB" w14:textId="77777777" w:rsidR="000569F9" w:rsidRDefault="000569F9" w:rsidP="001F5DD5">
      <w:pPr>
        <w:shd w:val="clear" w:color="auto" w:fill="FFFFFF"/>
        <w:spacing w:after="0" w:line="240" w:lineRule="auto"/>
        <w:jc w:val="both"/>
        <w:textAlignment w:val="top"/>
        <w:rPr>
          <w:rFonts w:ascii="Arial" w:hAnsi="Arial" w:cs="Arial"/>
          <w:color w:val="000000"/>
          <w:lang w:eastAsia="en-GB"/>
        </w:rPr>
      </w:pPr>
    </w:p>
    <w:p w14:paraId="2622669D" w14:textId="6764BCD2" w:rsidR="000569F9" w:rsidRPr="000569F9" w:rsidRDefault="000569F9" w:rsidP="000569F9">
      <w:pPr>
        <w:pStyle w:val="ListParagraph"/>
        <w:numPr>
          <w:ilvl w:val="0"/>
          <w:numId w:val="6"/>
        </w:numPr>
        <w:shd w:val="clear" w:color="auto" w:fill="FFFFFF"/>
        <w:spacing w:after="0" w:line="240" w:lineRule="auto"/>
        <w:jc w:val="both"/>
        <w:textAlignment w:val="top"/>
        <w:rPr>
          <w:rFonts w:ascii="Arial" w:hAnsi="Arial" w:cs="Arial"/>
          <w:color w:val="000000"/>
          <w:lang w:eastAsia="en-GB"/>
        </w:rPr>
      </w:pPr>
      <w:r w:rsidRPr="000569F9">
        <w:rPr>
          <w:rFonts w:ascii="Arial" w:hAnsi="Arial" w:cs="Arial"/>
          <w:color w:val="000000"/>
          <w:lang w:eastAsia="en-GB"/>
        </w:rPr>
        <w:t>T</w:t>
      </w:r>
      <w:r w:rsidR="00DA5EB8" w:rsidRPr="000569F9">
        <w:rPr>
          <w:rFonts w:ascii="Arial" w:hAnsi="Arial" w:cs="Arial"/>
          <w:color w:val="000000"/>
          <w:lang w:eastAsia="en-GB"/>
        </w:rPr>
        <w:t>here is a moral case for fairness and equal treatment</w:t>
      </w:r>
      <w:r w:rsidRPr="000569F9">
        <w:rPr>
          <w:rFonts w:ascii="Arial" w:hAnsi="Arial" w:cs="Arial"/>
          <w:color w:val="000000"/>
          <w:lang w:eastAsia="en-GB"/>
        </w:rPr>
        <w:t xml:space="preserve">. No one should be disadvantaged by their ethnic origin in the workplace. </w:t>
      </w:r>
    </w:p>
    <w:p w14:paraId="2D271EC3" w14:textId="2BEFD997" w:rsidR="00DA5EB8" w:rsidRPr="000569F9" w:rsidRDefault="000569F9" w:rsidP="000569F9">
      <w:pPr>
        <w:pStyle w:val="ListParagraph"/>
        <w:numPr>
          <w:ilvl w:val="0"/>
          <w:numId w:val="6"/>
        </w:numPr>
        <w:shd w:val="clear" w:color="auto" w:fill="FFFFFF"/>
        <w:spacing w:after="0" w:line="240" w:lineRule="auto"/>
        <w:jc w:val="both"/>
        <w:textAlignment w:val="top"/>
        <w:rPr>
          <w:rFonts w:ascii="Arial" w:hAnsi="Arial" w:cs="Arial"/>
          <w:color w:val="000000"/>
          <w:lang w:eastAsia="en-GB"/>
        </w:rPr>
      </w:pPr>
      <w:r w:rsidRPr="000569F9">
        <w:rPr>
          <w:rFonts w:ascii="Arial" w:hAnsi="Arial" w:cs="Arial"/>
          <w:color w:val="000000"/>
          <w:lang w:eastAsia="en-GB"/>
        </w:rPr>
        <w:t>There is a</w:t>
      </w:r>
      <w:r w:rsidR="00DA5EB8" w:rsidRPr="000569F9">
        <w:rPr>
          <w:rFonts w:ascii="Arial" w:hAnsi="Arial" w:cs="Arial"/>
          <w:color w:val="000000"/>
          <w:lang w:eastAsia="en-GB"/>
        </w:rPr>
        <w:t xml:space="preserve"> business case </w:t>
      </w:r>
      <w:r w:rsidRPr="000569F9">
        <w:rPr>
          <w:rFonts w:ascii="Arial" w:hAnsi="Arial" w:cs="Arial"/>
          <w:color w:val="000000"/>
          <w:lang w:eastAsia="en-GB"/>
        </w:rPr>
        <w:t xml:space="preserve">that reporting on and addressing ethnicity pay gaps benefits business </w:t>
      </w:r>
      <w:r w:rsidR="00DA5EB8" w:rsidRPr="000569F9">
        <w:rPr>
          <w:rFonts w:ascii="Arial" w:hAnsi="Arial" w:cs="Arial"/>
          <w:color w:val="000000"/>
          <w:lang w:eastAsia="en-GB"/>
        </w:rPr>
        <w:t>performance</w:t>
      </w:r>
      <w:r w:rsidRPr="000569F9">
        <w:rPr>
          <w:rFonts w:ascii="Arial" w:hAnsi="Arial" w:cs="Arial"/>
          <w:color w:val="000000"/>
          <w:lang w:eastAsia="en-GB"/>
        </w:rPr>
        <w:t xml:space="preserve"> and employee engagement. </w:t>
      </w:r>
    </w:p>
    <w:p w14:paraId="2FEB5D20" w14:textId="73605549" w:rsidR="00DA5EB8" w:rsidRDefault="00DA5EB8" w:rsidP="001F5DD5">
      <w:pPr>
        <w:shd w:val="clear" w:color="auto" w:fill="FFFFFF"/>
        <w:spacing w:after="0" w:line="240" w:lineRule="auto"/>
        <w:jc w:val="both"/>
        <w:textAlignment w:val="top"/>
        <w:rPr>
          <w:rFonts w:ascii="Arial" w:hAnsi="Arial" w:cs="Arial"/>
          <w:color w:val="000000"/>
          <w:lang w:eastAsia="en-GB"/>
        </w:rPr>
      </w:pPr>
    </w:p>
    <w:p w14:paraId="51B4C85B" w14:textId="2A955F88" w:rsidR="00DA5EB8" w:rsidRDefault="00DA5EB8" w:rsidP="001F5DD5">
      <w:pPr>
        <w:shd w:val="clear" w:color="auto" w:fill="FFFFFF"/>
        <w:spacing w:after="0" w:line="240" w:lineRule="auto"/>
        <w:jc w:val="both"/>
        <w:textAlignment w:val="top"/>
        <w:rPr>
          <w:rFonts w:ascii="Arial" w:hAnsi="Arial" w:cs="Arial"/>
          <w:color w:val="000000"/>
          <w:lang w:eastAsia="en-GB"/>
        </w:rPr>
      </w:pPr>
      <w:r>
        <w:rPr>
          <w:rFonts w:ascii="Arial" w:hAnsi="Arial" w:cs="Arial"/>
          <w:color w:val="000000"/>
          <w:lang w:eastAsia="en-GB"/>
        </w:rPr>
        <w:t xml:space="preserve">The Office of National </w:t>
      </w:r>
      <w:r w:rsidR="00F409BF">
        <w:rPr>
          <w:rFonts w:ascii="Arial" w:hAnsi="Arial" w:cs="Arial"/>
          <w:color w:val="000000"/>
          <w:lang w:eastAsia="en-GB"/>
        </w:rPr>
        <w:t>Statistics</w:t>
      </w:r>
      <w:r>
        <w:rPr>
          <w:rFonts w:ascii="Arial" w:hAnsi="Arial" w:cs="Arial"/>
          <w:color w:val="000000"/>
          <w:lang w:eastAsia="en-GB"/>
        </w:rPr>
        <w:t xml:space="preserve"> defines ethnicity pay gaps as ‘the difference between median hourly earnings of the reference group (White or White British) and other ethnic groups as a </w:t>
      </w:r>
      <w:r w:rsidR="00F409BF">
        <w:rPr>
          <w:rFonts w:ascii="Arial" w:hAnsi="Arial" w:cs="Arial"/>
          <w:color w:val="000000"/>
          <w:lang w:eastAsia="en-GB"/>
        </w:rPr>
        <w:t>proportion</w:t>
      </w:r>
      <w:r>
        <w:rPr>
          <w:rFonts w:ascii="Arial" w:hAnsi="Arial" w:cs="Arial"/>
          <w:color w:val="000000"/>
          <w:lang w:eastAsia="en-GB"/>
        </w:rPr>
        <w:t xml:space="preserve"> of average hourly earnings of the reference group’. </w:t>
      </w:r>
    </w:p>
    <w:p w14:paraId="6A3533B7" w14:textId="77777777" w:rsidR="00DA5EB8" w:rsidRDefault="00DA5EB8" w:rsidP="001F5DD5">
      <w:pPr>
        <w:shd w:val="clear" w:color="auto" w:fill="FFFFFF"/>
        <w:spacing w:after="0" w:line="240" w:lineRule="auto"/>
        <w:jc w:val="both"/>
        <w:textAlignment w:val="top"/>
        <w:rPr>
          <w:rFonts w:ascii="Arial" w:hAnsi="Arial" w:cs="Arial"/>
          <w:color w:val="000000"/>
          <w:lang w:eastAsia="en-GB"/>
        </w:rPr>
      </w:pPr>
    </w:p>
    <w:p w14:paraId="7AD6297E" w14:textId="7EA25A94" w:rsidR="00BD694A" w:rsidRPr="00BD694A" w:rsidRDefault="00695BEA" w:rsidP="001F5DD5">
      <w:pPr>
        <w:shd w:val="clear" w:color="auto" w:fill="FFFFFF"/>
        <w:spacing w:after="0" w:line="240" w:lineRule="auto"/>
        <w:jc w:val="both"/>
        <w:textAlignment w:val="top"/>
        <w:rPr>
          <w:rFonts w:ascii="Arial" w:hAnsi="Arial" w:cs="Arial"/>
          <w:color w:val="000000"/>
          <w:lang w:eastAsia="en-GB"/>
        </w:rPr>
      </w:pPr>
      <w:r w:rsidRPr="00BD694A">
        <w:rPr>
          <w:rFonts w:ascii="Arial" w:hAnsi="Arial" w:cs="Arial"/>
          <w:color w:val="000000"/>
          <w:lang w:eastAsia="en-GB"/>
        </w:rPr>
        <w:t>Th</w:t>
      </w:r>
      <w:r w:rsidR="00B715F8">
        <w:rPr>
          <w:rFonts w:ascii="Arial" w:hAnsi="Arial" w:cs="Arial"/>
          <w:color w:val="000000"/>
          <w:lang w:eastAsia="en-GB"/>
        </w:rPr>
        <w:t>is</w:t>
      </w:r>
      <w:r w:rsidRPr="00BD694A">
        <w:rPr>
          <w:rFonts w:ascii="Arial" w:hAnsi="Arial" w:cs="Arial"/>
          <w:color w:val="000000"/>
          <w:lang w:eastAsia="en-GB"/>
        </w:rPr>
        <w:t xml:space="preserve"> report</w:t>
      </w:r>
      <w:r w:rsidR="000569F9">
        <w:rPr>
          <w:rFonts w:ascii="Arial" w:hAnsi="Arial" w:cs="Arial"/>
          <w:color w:val="000000"/>
          <w:lang w:eastAsia="en-GB"/>
        </w:rPr>
        <w:t xml:space="preserve"> has been completed</w:t>
      </w:r>
      <w:r w:rsidR="00C65DC3">
        <w:rPr>
          <w:rFonts w:ascii="Arial" w:hAnsi="Arial" w:cs="Arial"/>
          <w:color w:val="000000"/>
          <w:lang w:eastAsia="en-GB"/>
        </w:rPr>
        <w:t xml:space="preserve"> against the six different measures required </w:t>
      </w:r>
      <w:r w:rsidR="00F409BF">
        <w:rPr>
          <w:rFonts w:ascii="Arial" w:hAnsi="Arial" w:cs="Arial"/>
          <w:color w:val="000000"/>
          <w:lang w:eastAsia="en-GB"/>
        </w:rPr>
        <w:t>within</w:t>
      </w:r>
      <w:r w:rsidR="00C65DC3">
        <w:rPr>
          <w:rFonts w:ascii="Arial" w:hAnsi="Arial" w:cs="Arial"/>
          <w:color w:val="000000"/>
          <w:lang w:eastAsia="en-GB"/>
        </w:rPr>
        <w:t xml:space="preserve"> a gender pay gap audit. The ethnicity </w:t>
      </w:r>
      <w:r w:rsidRPr="00BD694A">
        <w:rPr>
          <w:rFonts w:ascii="Arial" w:hAnsi="Arial" w:cs="Arial"/>
          <w:color w:val="000000"/>
          <w:lang w:eastAsia="en-GB"/>
        </w:rPr>
        <w:t xml:space="preserve">pay gap, does not mean </w:t>
      </w:r>
      <w:r w:rsidR="00C65DC3">
        <w:rPr>
          <w:rFonts w:ascii="Arial" w:hAnsi="Arial" w:cs="Arial"/>
          <w:color w:val="000000"/>
          <w:lang w:eastAsia="en-GB"/>
        </w:rPr>
        <w:t>white employees</w:t>
      </w:r>
      <w:r w:rsidR="00B715F8">
        <w:rPr>
          <w:rFonts w:ascii="Arial" w:hAnsi="Arial" w:cs="Arial"/>
          <w:color w:val="000000"/>
          <w:lang w:eastAsia="en-GB"/>
        </w:rPr>
        <w:t xml:space="preserve"> are</w:t>
      </w:r>
      <w:r w:rsidR="00C65DC3">
        <w:rPr>
          <w:rFonts w:ascii="Arial" w:hAnsi="Arial" w:cs="Arial"/>
          <w:color w:val="000000"/>
          <w:lang w:eastAsia="en-GB"/>
        </w:rPr>
        <w:t xml:space="preserve"> </w:t>
      </w:r>
      <w:r w:rsidRPr="00BD694A">
        <w:rPr>
          <w:rFonts w:ascii="Arial" w:hAnsi="Arial" w:cs="Arial"/>
          <w:color w:val="000000"/>
          <w:lang w:eastAsia="en-GB"/>
        </w:rPr>
        <w:t xml:space="preserve">paid less than </w:t>
      </w:r>
      <w:r w:rsidR="00C65DC3">
        <w:rPr>
          <w:rFonts w:ascii="Arial" w:hAnsi="Arial" w:cs="Arial"/>
          <w:color w:val="000000"/>
          <w:lang w:eastAsia="en-GB"/>
        </w:rPr>
        <w:t>other ethnic groups f</w:t>
      </w:r>
      <w:r w:rsidRPr="00BD694A">
        <w:rPr>
          <w:rFonts w:ascii="Arial" w:hAnsi="Arial" w:cs="Arial"/>
          <w:color w:val="000000"/>
          <w:lang w:eastAsia="en-GB"/>
        </w:rPr>
        <w:t xml:space="preserve">or doing the same job, but it does show that, on average, </w:t>
      </w:r>
      <w:r w:rsidR="00C65DC3">
        <w:rPr>
          <w:rFonts w:ascii="Arial" w:hAnsi="Arial" w:cs="Arial"/>
          <w:color w:val="000000"/>
          <w:lang w:eastAsia="en-GB"/>
        </w:rPr>
        <w:t xml:space="preserve">white employees </w:t>
      </w:r>
      <w:r w:rsidRPr="00BD694A">
        <w:rPr>
          <w:rFonts w:ascii="Arial" w:hAnsi="Arial" w:cs="Arial"/>
          <w:color w:val="000000"/>
          <w:lang w:eastAsia="en-GB"/>
        </w:rPr>
        <w:t xml:space="preserve">occupy higher-paying roles than </w:t>
      </w:r>
      <w:r w:rsidR="00C65DC3">
        <w:rPr>
          <w:rFonts w:ascii="Arial" w:hAnsi="Arial" w:cs="Arial"/>
          <w:color w:val="000000"/>
          <w:lang w:eastAsia="en-GB"/>
        </w:rPr>
        <w:t>other ethnic groups</w:t>
      </w:r>
      <w:r w:rsidRPr="00BD694A">
        <w:rPr>
          <w:rFonts w:ascii="Arial" w:hAnsi="Arial" w:cs="Arial"/>
          <w:color w:val="000000"/>
          <w:lang w:eastAsia="en-GB"/>
        </w:rPr>
        <w:t xml:space="preserve">. </w:t>
      </w:r>
    </w:p>
    <w:p w14:paraId="554225E2" w14:textId="77777777" w:rsidR="00BD694A" w:rsidRPr="00BD694A" w:rsidRDefault="00BD694A" w:rsidP="001F5DD5">
      <w:pPr>
        <w:shd w:val="clear" w:color="auto" w:fill="FFFFFF"/>
        <w:spacing w:after="0" w:line="240" w:lineRule="auto"/>
        <w:jc w:val="both"/>
        <w:textAlignment w:val="top"/>
        <w:rPr>
          <w:rFonts w:ascii="Arial" w:hAnsi="Arial" w:cs="Arial"/>
          <w:color w:val="000000"/>
          <w:lang w:eastAsia="en-GB"/>
        </w:rPr>
      </w:pPr>
    </w:p>
    <w:p w14:paraId="4A43265A" w14:textId="48154026" w:rsidR="00BD694A" w:rsidRDefault="00C65DC3" w:rsidP="001F5DD5">
      <w:pPr>
        <w:shd w:val="clear" w:color="auto" w:fill="FFFFFF"/>
        <w:spacing w:after="0" w:line="240" w:lineRule="auto"/>
        <w:jc w:val="both"/>
        <w:textAlignment w:val="top"/>
        <w:rPr>
          <w:rFonts w:ascii="Arial" w:hAnsi="Arial" w:cs="Arial"/>
          <w:color w:val="000000"/>
          <w:lang w:eastAsia="en-GB"/>
        </w:rPr>
      </w:pPr>
      <w:r>
        <w:rPr>
          <w:rFonts w:ascii="Arial" w:hAnsi="Arial" w:cs="Arial"/>
          <w:color w:val="000000"/>
          <w:lang w:eastAsia="en-GB"/>
        </w:rPr>
        <w:t xml:space="preserve">The OPCC has </w:t>
      </w:r>
      <w:r w:rsidR="00F409BF">
        <w:rPr>
          <w:rFonts w:ascii="Arial" w:hAnsi="Arial" w:cs="Arial"/>
          <w:color w:val="000000"/>
          <w:lang w:eastAsia="en-GB"/>
        </w:rPr>
        <w:t>chosen</w:t>
      </w:r>
      <w:r>
        <w:rPr>
          <w:rFonts w:ascii="Arial" w:hAnsi="Arial" w:cs="Arial"/>
          <w:color w:val="000000"/>
          <w:lang w:eastAsia="en-GB"/>
        </w:rPr>
        <w:t xml:space="preserve"> to </w:t>
      </w:r>
      <w:r w:rsidR="00313B41">
        <w:rPr>
          <w:rFonts w:ascii="Arial" w:hAnsi="Arial" w:cs="Arial"/>
          <w:color w:val="000000"/>
          <w:lang w:eastAsia="en-GB"/>
        </w:rPr>
        <w:t xml:space="preserve">voluntarily </w:t>
      </w:r>
      <w:r>
        <w:rPr>
          <w:rFonts w:ascii="Arial" w:hAnsi="Arial" w:cs="Arial"/>
          <w:color w:val="000000"/>
          <w:lang w:eastAsia="en-GB"/>
        </w:rPr>
        <w:t xml:space="preserve">report against </w:t>
      </w:r>
      <w:r w:rsidR="00740E0D">
        <w:rPr>
          <w:rFonts w:ascii="Arial" w:hAnsi="Arial" w:cs="Arial"/>
          <w:color w:val="000000"/>
          <w:lang w:eastAsia="en-GB"/>
        </w:rPr>
        <w:t xml:space="preserve">the following </w:t>
      </w:r>
      <w:r w:rsidR="00695BEA" w:rsidRPr="00BD694A">
        <w:rPr>
          <w:rFonts w:ascii="Arial" w:hAnsi="Arial" w:cs="Arial"/>
          <w:color w:val="000000"/>
          <w:lang w:eastAsia="en-GB"/>
        </w:rPr>
        <w:t>measures</w:t>
      </w:r>
      <w:r>
        <w:rPr>
          <w:rFonts w:ascii="Arial" w:hAnsi="Arial" w:cs="Arial"/>
          <w:color w:val="000000"/>
          <w:lang w:eastAsia="en-GB"/>
        </w:rPr>
        <w:t>:</w:t>
      </w:r>
      <w:r w:rsidR="00695BEA" w:rsidRPr="00BD694A">
        <w:rPr>
          <w:rFonts w:ascii="Arial" w:hAnsi="Arial" w:cs="Arial"/>
          <w:color w:val="000000"/>
          <w:lang w:eastAsia="en-GB"/>
        </w:rPr>
        <w:t xml:space="preserve"> </w:t>
      </w:r>
    </w:p>
    <w:p w14:paraId="70DB9306" w14:textId="77777777" w:rsidR="00BD694A" w:rsidRPr="00BD694A" w:rsidRDefault="00BD694A" w:rsidP="001F5DD5">
      <w:pPr>
        <w:shd w:val="clear" w:color="auto" w:fill="FFFFFF"/>
        <w:spacing w:after="0" w:line="240" w:lineRule="auto"/>
        <w:jc w:val="both"/>
        <w:textAlignment w:val="top"/>
        <w:rPr>
          <w:rFonts w:ascii="Arial" w:hAnsi="Arial" w:cs="Arial"/>
          <w:b/>
          <w:color w:val="000000"/>
          <w:lang w:eastAsia="en-GB"/>
        </w:rPr>
      </w:pPr>
    </w:p>
    <w:p w14:paraId="1B70A896" w14:textId="457D5A7F" w:rsidR="00BD694A" w:rsidRPr="00BD694A" w:rsidRDefault="00695BEA" w:rsidP="00BD694A">
      <w:pPr>
        <w:pStyle w:val="ListParagraph"/>
        <w:numPr>
          <w:ilvl w:val="0"/>
          <w:numId w:val="5"/>
        </w:numPr>
        <w:shd w:val="clear" w:color="auto" w:fill="FFFFFF"/>
        <w:spacing w:after="0" w:line="240" w:lineRule="auto"/>
        <w:jc w:val="both"/>
        <w:textAlignment w:val="top"/>
        <w:rPr>
          <w:rFonts w:ascii="Arial" w:hAnsi="Arial" w:cs="Arial"/>
          <w:color w:val="000000"/>
          <w:lang w:eastAsia="en-GB"/>
        </w:rPr>
      </w:pPr>
      <w:r w:rsidRPr="00BD694A">
        <w:rPr>
          <w:rFonts w:ascii="Arial" w:hAnsi="Arial" w:cs="Arial"/>
          <w:b/>
          <w:color w:val="000000"/>
          <w:lang w:eastAsia="en-GB"/>
        </w:rPr>
        <w:t>median gender pay gap</w:t>
      </w:r>
      <w:r w:rsidRPr="00BD694A">
        <w:rPr>
          <w:rFonts w:ascii="Arial" w:hAnsi="Arial" w:cs="Arial"/>
          <w:color w:val="000000"/>
          <w:lang w:eastAsia="en-GB"/>
        </w:rPr>
        <w:t xml:space="preserve"> – the difference between the median hourly rate of pay of </w:t>
      </w:r>
      <w:r w:rsidR="00C65DC3">
        <w:rPr>
          <w:rFonts w:ascii="Arial" w:hAnsi="Arial" w:cs="Arial"/>
          <w:color w:val="000000"/>
          <w:lang w:eastAsia="en-GB"/>
        </w:rPr>
        <w:t>white</w:t>
      </w:r>
      <w:r w:rsidRPr="00BD694A">
        <w:rPr>
          <w:rFonts w:ascii="Arial" w:hAnsi="Arial" w:cs="Arial"/>
          <w:color w:val="000000"/>
          <w:lang w:eastAsia="en-GB"/>
        </w:rPr>
        <w:t xml:space="preserve"> full-pay relevant employees and that of </w:t>
      </w:r>
      <w:r w:rsidR="00C65DC3">
        <w:rPr>
          <w:rFonts w:ascii="Arial" w:hAnsi="Arial" w:cs="Arial"/>
          <w:color w:val="000000"/>
          <w:lang w:eastAsia="en-GB"/>
        </w:rPr>
        <w:t>other ethnic groups f</w:t>
      </w:r>
      <w:r w:rsidRPr="00BD694A">
        <w:rPr>
          <w:rFonts w:ascii="Arial" w:hAnsi="Arial" w:cs="Arial"/>
          <w:color w:val="000000"/>
          <w:lang w:eastAsia="en-GB"/>
        </w:rPr>
        <w:t>ull-pay relevant employees</w:t>
      </w:r>
      <w:r w:rsidR="00740E0D">
        <w:rPr>
          <w:rFonts w:ascii="Arial" w:hAnsi="Arial" w:cs="Arial"/>
          <w:color w:val="000000"/>
          <w:lang w:eastAsia="en-GB"/>
        </w:rPr>
        <w:t>.</w:t>
      </w:r>
      <w:r w:rsidRPr="00BD694A">
        <w:rPr>
          <w:rFonts w:ascii="Arial" w:hAnsi="Arial" w:cs="Arial"/>
          <w:color w:val="000000"/>
          <w:lang w:eastAsia="en-GB"/>
        </w:rPr>
        <w:t xml:space="preserve"> </w:t>
      </w:r>
    </w:p>
    <w:p w14:paraId="64677847" w14:textId="77777777" w:rsidR="00BD694A" w:rsidRPr="00BD694A" w:rsidRDefault="00BD694A" w:rsidP="001F5DD5">
      <w:pPr>
        <w:shd w:val="clear" w:color="auto" w:fill="FFFFFF"/>
        <w:spacing w:after="0" w:line="240" w:lineRule="auto"/>
        <w:jc w:val="both"/>
        <w:textAlignment w:val="top"/>
        <w:rPr>
          <w:rFonts w:ascii="Arial" w:hAnsi="Arial" w:cs="Arial"/>
          <w:color w:val="000000"/>
          <w:lang w:eastAsia="en-GB"/>
        </w:rPr>
      </w:pPr>
    </w:p>
    <w:p w14:paraId="32A8BBA6" w14:textId="333CFB31" w:rsidR="00BD694A" w:rsidRPr="00BD694A" w:rsidRDefault="00695BEA" w:rsidP="00BD694A">
      <w:pPr>
        <w:pStyle w:val="ListParagraph"/>
        <w:numPr>
          <w:ilvl w:val="0"/>
          <w:numId w:val="5"/>
        </w:numPr>
        <w:shd w:val="clear" w:color="auto" w:fill="FFFFFF"/>
        <w:spacing w:after="0" w:line="240" w:lineRule="auto"/>
        <w:jc w:val="both"/>
        <w:textAlignment w:val="top"/>
        <w:rPr>
          <w:rFonts w:ascii="Arial" w:hAnsi="Arial" w:cs="Arial"/>
          <w:color w:val="000000"/>
          <w:lang w:eastAsia="en-GB"/>
        </w:rPr>
      </w:pPr>
      <w:r w:rsidRPr="00BD694A">
        <w:rPr>
          <w:rFonts w:ascii="Arial" w:hAnsi="Arial" w:cs="Arial"/>
          <w:b/>
          <w:color w:val="000000"/>
          <w:lang w:eastAsia="en-GB"/>
        </w:rPr>
        <w:t>mean gender pay gap</w:t>
      </w:r>
      <w:r w:rsidRPr="00BD694A">
        <w:rPr>
          <w:rFonts w:ascii="Arial" w:hAnsi="Arial" w:cs="Arial"/>
          <w:color w:val="000000"/>
          <w:lang w:eastAsia="en-GB"/>
        </w:rPr>
        <w:t xml:space="preserve"> – the difference between the mean hourly rate of pay of </w:t>
      </w:r>
      <w:r w:rsidR="00C65DC3">
        <w:rPr>
          <w:rFonts w:ascii="Arial" w:hAnsi="Arial" w:cs="Arial"/>
          <w:color w:val="000000"/>
          <w:lang w:eastAsia="en-GB"/>
        </w:rPr>
        <w:t xml:space="preserve">white </w:t>
      </w:r>
      <w:r w:rsidRPr="00BD694A">
        <w:rPr>
          <w:rFonts w:ascii="Arial" w:hAnsi="Arial" w:cs="Arial"/>
          <w:color w:val="000000"/>
          <w:lang w:eastAsia="en-GB"/>
        </w:rPr>
        <w:t xml:space="preserve">full-pay relevant employees and that of </w:t>
      </w:r>
      <w:r w:rsidR="00C65DC3">
        <w:rPr>
          <w:rFonts w:ascii="Arial" w:hAnsi="Arial" w:cs="Arial"/>
          <w:color w:val="000000"/>
          <w:lang w:eastAsia="en-GB"/>
        </w:rPr>
        <w:t xml:space="preserve">other ethnic groups </w:t>
      </w:r>
      <w:r w:rsidRPr="00BD694A">
        <w:rPr>
          <w:rFonts w:ascii="Arial" w:hAnsi="Arial" w:cs="Arial"/>
          <w:color w:val="000000"/>
          <w:lang w:eastAsia="en-GB"/>
        </w:rPr>
        <w:t>full-pay relevant employees</w:t>
      </w:r>
      <w:r w:rsidR="00740E0D">
        <w:rPr>
          <w:rFonts w:ascii="Arial" w:hAnsi="Arial" w:cs="Arial"/>
          <w:color w:val="000000"/>
          <w:lang w:eastAsia="en-GB"/>
        </w:rPr>
        <w:t>.</w:t>
      </w:r>
      <w:r w:rsidRPr="00BD694A">
        <w:rPr>
          <w:rFonts w:ascii="Arial" w:hAnsi="Arial" w:cs="Arial"/>
          <w:color w:val="000000"/>
          <w:lang w:eastAsia="en-GB"/>
        </w:rPr>
        <w:t xml:space="preserve"> </w:t>
      </w:r>
    </w:p>
    <w:p w14:paraId="4ACA9251" w14:textId="77777777" w:rsidR="00BD694A" w:rsidRDefault="00BD694A" w:rsidP="001F5DD5">
      <w:pPr>
        <w:shd w:val="clear" w:color="auto" w:fill="FFFFFF"/>
        <w:spacing w:after="0" w:line="240" w:lineRule="auto"/>
        <w:jc w:val="both"/>
        <w:textAlignment w:val="top"/>
        <w:rPr>
          <w:rFonts w:ascii="Arial" w:hAnsi="Arial" w:cs="Arial"/>
          <w:color w:val="000000"/>
          <w:lang w:eastAsia="en-GB"/>
        </w:rPr>
      </w:pPr>
    </w:p>
    <w:p w14:paraId="0DAFE02D" w14:textId="66610656" w:rsidR="00BD694A" w:rsidRPr="00BD694A" w:rsidRDefault="00695BEA" w:rsidP="00BD694A">
      <w:pPr>
        <w:pStyle w:val="ListParagraph"/>
        <w:numPr>
          <w:ilvl w:val="0"/>
          <w:numId w:val="5"/>
        </w:numPr>
        <w:shd w:val="clear" w:color="auto" w:fill="FFFFFF"/>
        <w:spacing w:after="0" w:line="240" w:lineRule="auto"/>
        <w:jc w:val="both"/>
        <w:textAlignment w:val="top"/>
        <w:rPr>
          <w:rFonts w:ascii="Arial" w:hAnsi="Arial" w:cs="Arial"/>
          <w:color w:val="000000"/>
          <w:lang w:eastAsia="en-GB"/>
        </w:rPr>
      </w:pPr>
      <w:r w:rsidRPr="00BD694A">
        <w:rPr>
          <w:rFonts w:ascii="Arial" w:hAnsi="Arial" w:cs="Arial"/>
          <w:b/>
          <w:color w:val="000000"/>
          <w:lang w:eastAsia="en-GB"/>
        </w:rPr>
        <w:t>median bonus gap</w:t>
      </w:r>
      <w:r w:rsidRPr="00BD694A">
        <w:rPr>
          <w:rFonts w:ascii="Arial" w:hAnsi="Arial" w:cs="Arial"/>
          <w:color w:val="000000"/>
          <w:lang w:eastAsia="en-GB"/>
        </w:rPr>
        <w:t xml:space="preserve"> – the difference between the median bonus pay paid to </w:t>
      </w:r>
      <w:r w:rsidR="00C65DC3">
        <w:rPr>
          <w:rFonts w:ascii="Arial" w:hAnsi="Arial" w:cs="Arial"/>
          <w:color w:val="000000"/>
          <w:lang w:eastAsia="en-GB"/>
        </w:rPr>
        <w:t xml:space="preserve">white employees </w:t>
      </w:r>
      <w:r w:rsidRPr="00BD694A">
        <w:rPr>
          <w:rFonts w:ascii="Arial" w:hAnsi="Arial" w:cs="Arial"/>
          <w:color w:val="000000"/>
          <w:lang w:eastAsia="en-GB"/>
        </w:rPr>
        <w:t xml:space="preserve">and that paid to </w:t>
      </w:r>
      <w:r w:rsidR="00C65DC3">
        <w:rPr>
          <w:rFonts w:ascii="Arial" w:hAnsi="Arial" w:cs="Arial"/>
          <w:color w:val="000000"/>
          <w:lang w:eastAsia="en-GB"/>
        </w:rPr>
        <w:t xml:space="preserve">other </w:t>
      </w:r>
      <w:r w:rsidR="00F409BF">
        <w:rPr>
          <w:rFonts w:ascii="Arial" w:hAnsi="Arial" w:cs="Arial"/>
          <w:color w:val="000000"/>
          <w:lang w:eastAsia="en-GB"/>
        </w:rPr>
        <w:t>ethnic</w:t>
      </w:r>
      <w:r w:rsidR="00C65DC3">
        <w:rPr>
          <w:rFonts w:ascii="Arial" w:hAnsi="Arial" w:cs="Arial"/>
          <w:color w:val="000000"/>
          <w:lang w:eastAsia="en-GB"/>
        </w:rPr>
        <w:t xml:space="preserve"> group</w:t>
      </w:r>
      <w:r w:rsidRPr="00BD694A">
        <w:rPr>
          <w:rFonts w:ascii="Arial" w:hAnsi="Arial" w:cs="Arial"/>
          <w:color w:val="000000"/>
          <w:lang w:eastAsia="en-GB"/>
        </w:rPr>
        <w:t xml:space="preserve"> relevant employees</w:t>
      </w:r>
      <w:r w:rsidR="00740E0D">
        <w:rPr>
          <w:rFonts w:ascii="Arial" w:hAnsi="Arial" w:cs="Arial"/>
          <w:color w:val="000000"/>
          <w:lang w:eastAsia="en-GB"/>
        </w:rPr>
        <w:t>.</w:t>
      </w:r>
      <w:r w:rsidRPr="00BD694A">
        <w:rPr>
          <w:rFonts w:ascii="Arial" w:hAnsi="Arial" w:cs="Arial"/>
          <w:color w:val="000000"/>
          <w:lang w:eastAsia="en-GB"/>
        </w:rPr>
        <w:t xml:space="preserve"> </w:t>
      </w:r>
    </w:p>
    <w:p w14:paraId="6FEF7679" w14:textId="77777777" w:rsidR="00BD694A" w:rsidRDefault="00BD694A" w:rsidP="001F5DD5">
      <w:pPr>
        <w:shd w:val="clear" w:color="auto" w:fill="FFFFFF"/>
        <w:spacing w:after="0" w:line="240" w:lineRule="auto"/>
        <w:jc w:val="both"/>
        <w:textAlignment w:val="top"/>
        <w:rPr>
          <w:rFonts w:ascii="Arial" w:hAnsi="Arial" w:cs="Arial"/>
          <w:color w:val="000000"/>
          <w:lang w:eastAsia="en-GB"/>
        </w:rPr>
      </w:pPr>
    </w:p>
    <w:p w14:paraId="0C0BF6BB" w14:textId="0BAC2701" w:rsidR="00BD694A" w:rsidRPr="00BD694A" w:rsidRDefault="00695BEA" w:rsidP="00BD694A">
      <w:pPr>
        <w:pStyle w:val="ListParagraph"/>
        <w:numPr>
          <w:ilvl w:val="0"/>
          <w:numId w:val="5"/>
        </w:numPr>
        <w:shd w:val="clear" w:color="auto" w:fill="FFFFFF"/>
        <w:spacing w:after="0" w:line="240" w:lineRule="auto"/>
        <w:jc w:val="both"/>
        <w:textAlignment w:val="top"/>
        <w:rPr>
          <w:rFonts w:ascii="Arial" w:hAnsi="Arial" w:cs="Arial"/>
          <w:color w:val="000000"/>
          <w:lang w:eastAsia="en-GB"/>
        </w:rPr>
      </w:pPr>
      <w:r w:rsidRPr="00BD694A">
        <w:rPr>
          <w:rFonts w:ascii="Arial" w:hAnsi="Arial" w:cs="Arial"/>
          <w:b/>
          <w:color w:val="000000"/>
          <w:lang w:eastAsia="en-GB"/>
        </w:rPr>
        <w:t>mean bonus gap</w:t>
      </w:r>
      <w:r w:rsidRPr="00BD694A">
        <w:rPr>
          <w:rFonts w:ascii="Arial" w:hAnsi="Arial" w:cs="Arial"/>
          <w:color w:val="000000"/>
          <w:lang w:eastAsia="en-GB"/>
        </w:rPr>
        <w:t xml:space="preserve"> – the difference between the mean bonus pay paid to </w:t>
      </w:r>
      <w:r w:rsidR="00C65DC3">
        <w:rPr>
          <w:rFonts w:ascii="Arial" w:hAnsi="Arial" w:cs="Arial"/>
          <w:color w:val="000000"/>
          <w:lang w:eastAsia="en-GB"/>
        </w:rPr>
        <w:t>white</w:t>
      </w:r>
      <w:r w:rsidRPr="00BD694A">
        <w:rPr>
          <w:rFonts w:ascii="Arial" w:hAnsi="Arial" w:cs="Arial"/>
          <w:color w:val="000000"/>
          <w:lang w:eastAsia="en-GB"/>
        </w:rPr>
        <w:t xml:space="preserve"> relevant employees and that paid to </w:t>
      </w:r>
      <w:r w:rsidR="00C65DC3">
        <w:rPr>
          <w:rFonts w:ascii="Arial" w:hAnsi="Arial" w:cs="Arial"/>
          <w:color w:val="000000"/>
          <w:lang w:eastAsia="en-GB"/>
        </w:rPr>
        <w:t>other ethnic group</w:t>
      </w:r>
      <w:r w:rsidRPr="00BD694A">
        <w:rPr>
          <w:rFonts w:ascii="Arial" w:hAnsi="Arial" w:cs="Arial"/>
          <w:color w:val="000000"/>
          <w:lang w:eastAsia="en-GB"/>
        </w:rPr>
        <w:t xml:space="preserve"> relevant employees</w:t>
      </w:r>
      <w:r w:rsidR="00740E0D">
        <w:rPr>
          <w:rFonts w:ascii="Arial" w:hAnsi="Arial" w:cs="Arial"/>
          <w:color w:val="000000"/>
          <w:lang w:eastAsia="en-GB"/>
        </w:rPr>
        <w:t>.</w:t>
      </w:r>
      <w:r w:rsidRPr="00BD694A">
        <w:rPr>
          <w:rFonts w:ascii="Arial" w:hAnsi="Arial" w:cs="Arial"/>
          <w:color w:val="000000"/>
          <w:lang w:eastAsia="en-GB"/>
        </w:rPr>
        <w:t xml:space="preserve"> </w:t>
      </w:r>
    </w:p>
    <w:p w14:paraId="47A7A3A6" w14:textId="77777777" w:rsidR="00BD694A" w:rsidRDefault="00BD694A" w:rsidP="001F5DD5">
      <w:pPr>
        <w:shd w:val="clear" w:color="auto" w:fill="FFFFFF"/>
        <w:spacing w:after="0" w:line="240" w:lineRule="auto"/>
        <w:jc w:val="both"/>
        <w:textAlignment w:val="top"/>
        <w:rPr>
          <w:rFonts w:ascii="Arial" w:hAnsi="Arial" w:cs="Arial"/>
          <w:color w:val="000000"/>
          <w:lang w:eastAsia="en-GB"/>
        </w:rPr>
      </w:pPr>
    </w:p>
    <w:p w14:paraId="5B4E2710" w14:textId="223CA5AA" w:rsidR="00BD694A" w:rsidRPr="00BD694A" w:rsidRDefault="00695BEA" w:rsidP="00BD694A">
      <w:pPr>
        <w:pStyle w:val="ListParagraph"/>
        <w:numPr>
          <w:ilvl w:val="0"/>
          <w:numId w:val="5"/>
        </w:numPr>
        <w:shd w:val="clear" w:color="auto" w:fill="FFFFFF"/>
        <w:spacing w:after="0" w:line="240" w:lineRule="auto"/>
        <w:jc w:val="both"/>
        <w:textAlignment w:val="top"/>
        <w:rPr>
          <w:rFonts w:ascii="Arial" w:hAnsi="Arial" w:cs="Arial"/>
          <w:color w:val="000000"/>
          <w:lang w:eastAsia="en-GB"/>
        </w:rPr>
      </w:pPr>
      <w:r w:rsidRPr="00BD694A">
        <w:rPr>
          <w:rFonts w:ascii="Arial" w:hAnsi="Arial" w:cs="Arial"/>
          <w:b/>
          <w:color w:val="000000"/>
          <w:lang w:eastAsia="en-GB"/>
        </w:rPr>
        <w:t>bonus proportions</w:t>
      </w:r>
      <w:r w:rsidRPr="00BD694A">
        <w:rPr>
          <w:rFonts w:ascii="Arial" w:hAnsi="Arial" w:cs="Arial"/>
          <w:color w:val="000000"/>
          <w:lang w:eastAsia="en-GB"/>
        </w:rPr>
        <w:t xml:space="preserve"> – the proportions of </w:t>
      </w:r>
      <w:r w:rsidR="00C65DC3">
        <w:rPr>
          <w:rFonts w:ascii="Arial" w:hAnsi="Arial" w:cs="Arial"/>
          <w:color w:val="000000"/>
          <w:lang w:eastAsia="en-GB"/>
        </w:rPr>
        <w:t xml:space="preserve">white </w:t>
      </w:r>
      <w:r w:rsidRPr="00BD694A">
        <w:rPr>
          <w:rFonts w:ascii="Arial" w:hAnsi="Arial" w:cs="Arial"/>
          <w:color w:val="000000"/>
          <w:lang w:eastAsia="en-GB"/>
        </w:rPr>
        <w:t xml:space="preserve">and </w:t>
      </w:r>
      <w:r w:rsidR="00C65DC3">
        <w:rPr>
          <w:rFonts w:ascii="Arial" w:hAnsi="Arial" w:cs="Arial"/>
          <w:color w:val="000000"/>
          <w:lang w:eastAsia="en-GB"/>
        </w:rPr>
        <w:t xml:space="preserve">other </w:t>
      </w:r>
      <w:r w:rsidR="00F409BF">
        <w:rPr>
          <w:rFonts w:ascii="Arial" w:hAnsi="Arial" w:cs="Arial"/>
          <w:color w:val="000000"/>
          <w:lang w:eastAsia="en-GB"/>
        </w:rPr>
        <w:t>ethnic</w:t>
      </w:r>
      <w:r w:rsidR="00C65DC3">
        <w:rPr>
          <w:rFonts w:ascii="Arial" w:hAnsi="Arial" w:cs="Arial"/>
          <w:color w:val="000000"/>
          <w:lang w:eastAsia="en-GB"/>
        </w:rPr>
        <w:t xml:space="preserve"> group r</w:t>
      </w:r>
      <w:r w:rsidRPr="00BD694A">
        <w:rPr>
          <w:rFonts w:ascii="Arial" w:hAnsi="Arial" w:cs="Arial"/>
          <w:color w:val="000000"/>
          <w:lang w:eastAsia="en-GB"/>
        </w:rPr>
        <w:t>elevant employees who were paid bonus pay during the relevant period</w:t>
      </w:r>
      <w:r w:rsidR="00740E0D">
        <w:rPr>
          <w:rFonts w:ascii="Arial" w:hAnsi="Arial" w:cs="Arial"/>
          <w:color w:val="000000"/>
          <w:lang w:eastAsia="en-GB"/>
        </w:rPr>
        <w:t>.</w:t>
      </w:r>
    </w:p>
    <w:p w14:paraId="31C6A7BB" w14:textId="77777777" w:rsidR="00BD694A" w:rsidRDefault="00BD694A" w:rsidP="001F5DD5">
      <w:pPr>
        <w:shd w:val="clear" w:color="auto" w:fill="FFFFFF"/>
        <w:spacing w:after="0" w:line="240" w:lineRule="auto"/>
        <w:jc w:val="both"/>
        <w:textAlignment w:val="top"/>
        <w:rPr>
          <w:rFonts w:ascii="Arial" w:hAnsi="Arial" w:cs="Arial"/>
          <w:color w:val="000000"/>
          <w:lang w:eastAsia="en-GB"/>
        </w:rPr>
      </w:pPr>
    </w:p>
    <w:p w14:paraId="2EE97D93" w14:textId="724ACBCA" w:rsidR="00BD694A" w:rsidRDefault="00695BEA" w:rsidP="00BD694A">
      <w:pPr>
        <w:pStyle w:val="ListParagraph"/>
        <w:numPr>
          <w:ilvl w:val="0"/>
          <w:numId w:val="5"/>
        </w:numPr>
        <w:shd w:val="clear" w:color="auto" w:fill="FFFFFF"/>
        <w:spacing w:after="0" w:line="240" w:lineRule="auto"/>
        <w:jc w:val="both"/>
        <w:textAlignment w:val="top"/>
        <w:rPr>
          <w:rFonts w:ascii="Arial" w:hAnsi="Arial" w:cs="Arial"/>
          <w:color w:val="000000"/>
          <w:lang w:eastAsia="en-GB"/>
        </w:rPr>
      </w:pPr>
      <w:r w:rsidRPr="00BD694A">
        <w:rPr>
          <w:rFonts w:ascii="Arial" w:hAnsi="Arial" w:cs="Arial"/>
          <w:b/>
          <w:color w:val="000000"/>
          <w:lang w:eastAsia="en-GB"/>
        </w:rPr>
        <w:t>quartile pay bands</w:t>
      </w:r>
      <w:r w:rsidRPr="00BD694A">
        <w:rPr>
          <w:rFonts w:ascii="Arial" w:hAnsi="Arial" w:cs="Arial"/>
          <w:color w:val="000000"/>
          <w:lang w:eastAsia="en-GB"/>
        </w:rPr>
        <w:t xml:space="preserve"> – the proportions of </w:t>
      </w:r>
      <w:r w:rsidR="00C65DC3">
        <w:rPr>
          <w:rFonts w:ascii="Arial" w:hAnsi="Arial" w:cs="Arial"/>
          <w:color w:val="000000"/>
          <w:lang w:eastAsia="en-GB"/>
        </w:rPr>
        <w:t xml:space="preserve">white </w:t>
      </w:r>
      <w:r w:rsidRPr="00BD694A">
        <w:rPr>
          <w:rFonts w:ascii="Arial" w:hAnsi="Arial" w:cs="Arial"/>
          <w:color w:val="000000"/>
          <w:lang w:eastAsia="en-GB"/>
        </w:rPr>
        <w:t xml:space="preserve">and </w:t>
      </w:r>
      <w:r w:rsidR="00C65DC3">
        <w:rPr>
          <w:rFonts w:ascii="Arial" w:hAnsi="Arial" w:cs="Arial"/>
          <w:color w:val="000000"/>
          <w:lang w:eastAsia="en-GB"/>
        </w:rPr>
        <w:t xml:space="preserve">other </w:t>
      </w:r>
      <w:r w:rsidR="00F409BF">
        <w:rPr>
          <w:rFonts w:ascii="Arial" w:hAnsi="Arial" w:cs="Arial"/>
          <w:color w:val="000000"/>
          <w:lang w:eastAsia="en-GB"/>
        </w:rPr>
        <w:t>ethnic</w:t>
      </w:r>
      <w:r w:rsidR="00C65DC3">
        <w:rPr>
          <w:rFonts w:ascii="Arial" w:hAnsi="Arial" w:cs="Arial"/>
          <w:color w:val="000000"/>
          <w:lang w:eastAsia="en-GB"/>
        </w:rPr>
        <w:t xml:space="preserve"> group</w:t>
      </w:r>
      <w:r w:rsidRPr="00BD694A">
        <w:rPr>
          <w:rFonts w:ascii="Arial" w:hAnsi="Arial" w:cs="Arial"/>
          <w:color w:val="000000"/>
          <w:lang w:eastAsia="en-GB"/>
        </w:rPr>
        <w:t xml:space="preserve"> full-pay relevant employees in the lower, lower-middle, upper-middle and upper quartile pay bands.</w:t>
      </w:r>
    </w:p>
    <w:p w14:paraId="508F1635" w14:textId="77777777" w:rsidR="00740E0D" w:rsidRPr="00740E0D" w:rsidRDefault="00740E0D" w:rsidP="00740E0D">
      <w:pPr>
        <w:pStyle w:val="ListParagraph"/>
        <w:rPr>
          <w:rFonts w:ascii="Arial" w:hAnsi="Arial" w:cs="Arial"/>
          <w:color w:val="000000"/>
          <w:lang w:eastAsia="en-GB"/>
        </w:rPr>
      </w:pPr>
    </w:p>
    <w:p w14:paraId="3A790A5B" w14:textId="2657D056" w:rsidR="00740E0D" w:rsidRDefault="00740E0D" w:rsidP="00740E0D">
      <w:pPr>
        <w:pStyle w:val="ListParagraph"/>
        <w:numPr>
          <w:ilvl w:val="0"/>
          <w:numId w:val="5"/>
        </w:numPr>
        <w:shd w:val="clear" w:color="auto" w:fill="FFFFFF"/>
        <w:spacing w:after="0" w:line="240" w:lineRule="auto"/>
        <w:textAlignment w:val="top"/>
        <w:rPr>
          <w:rFonts w:ascii="Arial" w:hAnsi="Arial" w:cs="Arial"/>
          <w:color w:val="000000"/>
          <w:lang w:eastAsia="en-GB"/>
        </w:rPr>
      </w:pPr>
      <w:r>
        <w:rPr>
          <w:rFonts w:ascii="Arial" w:hAnsi="Arial" w:cs="Arial"/>
          <w:b/>
          <w:color w:val="000000"/>
          <w:lang w:eastAsia="en-GB"/>
        </w:rPr>
        <w:t xml:space="preserve">Internal </w:t>
      </w:r>
      <w:r w:rsidR="00C3378D" w:rsidRPr="00740E0D">
        <w:rPr>
          <w:rFonts w:ascii="Arial" w:hAnsi="Arial" w:cs="Arial"/>
          <w:b/>
          <w:color w:val="000000"/>
          <w:lang w:eastAsia="en-GB"/>
        </w:rPr>
        <w:t>Promotion</w:t>
      </w:r>
      <w:r w:rsidRPr="00740E0D">
        <w:rPr>
          <w:rFonts w:ascii="Arial" w:hAnsi="Arial" w:cs="Arial"/>
          <w:b/>
          <w:color w:val="000000"/>
          <w:lang w:eastAsia="en-GB"/>
        </w:rPr>
        <w:t xml:space="preserve"> Data</w:t>
      </w:r>
      <w:r>
        <w:rPr>
          <w:rFonts w:ascii="Arial" w:hAnsi="Arial" w:cs="Arial"/>
          <w:color w:val="000000"/>
          <w:lang w:eastAsia="en-GB"/>
        </w:rPr>
        <w:t xml:space="preserve"> – the proportion of white and other ethnic groups promotions within the OPCC between April 2021 and March 2022.</w:t>
      </w:r>
    </w:p>
    <w:p w14:paraId="0858A65D" w14:textId="77777777" w:rsidR="00740E0D" w:rsidRPr="00740E0D" w:rsidRDefault="00740E0D" w:rsidP="00740E0D">
      <w:pPr>
        <w:pStyle w:val="ListParagraph"/>
        <w:rPr>
          <w:rFonts w:ascii="Arial" w:hAnsi="Arial" w:cs="Arial"/>
          <w:color w:val="000000"/>
          <w:lang w:eastAsia="en-GB"/>
        </w:rPr>
      </w:pPr>
    </w:p>
    <w:p w14:paraId="57D10278" w14:textId="02D9B888" w:rsidR="00740E0D" w:rsidRDefault="00740E0D" w:rsidP="00BD694A">
      <w:pPr>
        <w:pStyle w:val="ListParagraph"/>
        <w:numPr>
          <w:ilvl w:val="0"/>
          <w:numId w:val="5"/>
        </w:numPr>
        <w:shd w:val="clear" w:color="auto" w:fill="FFFFFF"/>
        <w:spacing w:after="0" w:line="240" w:lineRule="auto"/>
        <w:jc w:val="both"/>
        <w:textAlignment w:val="top"/>
        <w:rPr>
          <w:rFonts w:ascii="Arial" w:hAnsi="Arial" w:cs="Arial"/>
          <w:color w:val="000000"/>
          <w:lang w:eastAsia="en-GB"/>
        </w:rPr>
      </w:pPr>
      <w:r w:rsidRPr="00740E0D">
        <w:rPr>
          <w:rFonts w:ascii="Arial" w:hAnsi="Arial" w:cs="Arial"/>
          <w:b/>
          <w:color w:val="000000"/>
          <w:lang w:eastAsia="en-GB"/>
        </w:rPr>
        <w:t>Application Data</w:t>
      </w:r>
      <w:r>
        <w:rPr>
          <w:rFonts w:ascii="Arial" w:hAnsi="Arial" w:cs="Arial"/>
          <w:color w:val="000000"/>
          <w:lang w:eastAsia="en-GB"/>
        </w:rPr>
        <w:t xml:space="preserve"> – the proportion of white and other </w:t>
      </w:r>
      <w:r w:rsidR="00C3378D">
        <w:rPr>
          <w:rFonts w:ascii="Arial" w:hAnsi="Arial" w:cs="Arial"/>
          <w:color w:val="000000"/>
          <w:lang w:eastAsia="en-GB"/>
        </w:rPr>
        <w:t>ethnic</w:t>
      </w:r>
      <w:r>
        <w:rPr>
          <w:rFonts w:ascii="Arial" w:hAnsi="Arial" w:cs="Arial"/>
          <w:color w:val="000000"/>
          <w:lang w:eastAsia="en-GB"/>
        </w:rPr>
        <w:t xml:space="preserve"> groups applying for roles within the OPCC between April 2021 and March 2022</w:t>
      </w:r>
    </w:p>
    <w:p w14:paraId="1EE0A3B4" w14:textId="77777777" w:rsidR="00261844" w:rsidRPr="00261844" w:rsidRDefault="00261844" w:rsidP="00261844">
      <w:pPr>
        <w:pStyle w:val="ListParagraph"/>
        <w:rPr>
          <w:rFonts w:ascii="Arial" w:hAnsi="Arial" w:cs="Arial"/>
          <w:color w:val="000000"/>
          <w:lang w:eastAsia="en-GB"/>
        </w:rPr>
      </w:pPr>
    </w:p>
    <w:p w14:paraId="7588DF04" w14:textId="6091D912" w:rsidR="00261844" w:rsidRPr="00BD694A" w:rsidRDefault="00261844" w:rsidP="0013011A">
      <w:pPr>
        <w:pStyle w:val="ListParagraph"/>
        <w:numPr>
          <w:ilvl w:val="0"/>
          <w:numId w:val="5"/>
        </w:numPr>
        <w:shd w:val="clear" w:color="auto" w:fill="FFFFFF"/>
        <w:spacing w:after="0" w:line="240" w:lineRule="auto"/>
        <w:textAlignment w:val="top"/>
        <w:rPr>
          <w:rFonts w:ascii="Arial" w:hAnsi="Arial" w:cs="Arial"/>
          <w:color w:val="000000"/>
          <w:lang w:eastAsia="en-GB"/>
        </w:rPr>
      </w:pPr>
      <w:r w:rsidRPr="00261844">
        <w:rPr>
          <w:rFonts w:ascii="Arial" w:hAnsi="Arial" w:cs="Arial"/>
          <w:b/>
          <w:color w:val="000000"/>
          <w:lang w:eastAsia="en-GB"/>
        </w:rPr>
        <w:t>Training Data</w:t>
      </w:r>
      <w:r>
        <w:rPr>
          <w:rFonts w:ascii="Arial" w:hAnsi="Arial" w:cs="Arial"/>
          <w:color w:val="000000"/>
          <w:lang w:eastAsia="en-GB"/>
        </w:rPr>
        <w:t xml:space="preserve"> - </w:t>
      </w:r>
      <w:r>
        <w:rPr>
          <w:rFonts w:ascii="Arial" w:hAnsi="Arial" w:cs="Arial"/>
          <w:color w:val="000000"/>
          <w:lang w:eastAsia="en-GB"/>
        </w:rPr>
        <w:t xml:space="preserve">the proportion of white and other ethnic groups </w:t>
      </w:r>
      <w:r w:rsidR="0013011A">
        <w:rPr>
          <w:rFonts w:ascii="Arial" w:hAnsi="Arial" w:cs="Arial"/>
          <w:color w:val="000000"/>
          <w:lang w:eastAsia="en-GB"/>
        </w:rPr>
        <w:t xml:space="preserve">who have received funded training from to OPCC </w:t>
      </w:r>
      <w:r>
        <w:rPr>
          <w:rFonts w:ascii="Arial" w:hAnsi="Arial" w:cs="Arial"/>
          <w:color w:val="000000"/>
          <w:lang w:eastAsia="en-GB"/>
        </w:rPr>
        <w:t>April 2021 and March 2022</w:t>
      </w:r>
    </w:p>
    <w:p w14:paraId="4AAF5EAB" w14:textId="407B1A12" w:rsidR="00C65DC3" w:rsidRDefault="00A5273D" w:rsidP="00A5273D">
      <w:pPr>
        <w:shd w:val="clear" w:color="auto" w:fill="FFFFFF"/>
        <w:spacing w:after="0" w:line="240" w:lineRule="auto"/>
        <w:textAlignment w:val="top"/>
        <w:rPr>
          <w:rFonts w:ascii="Arial" w:hAnsi="Arial" w:cs="Arial"/>
          <w:color w:val="000000"/>
          <w:lang w:eastAsia="en-GB"/>
        </w:rPr>
      </w:pPr>
      <w:r>
        <w:rPr>
          <w:rFonts w:ascii="Arial" w:hAnsi="Arial" w:cs="Arial"/>
          <w:color w:val="000000"/>
          <w:lang w:eastAsia="en-GB"/>
        </w:rPr>
        <w:lastRenderedPageBreak/>
        <w:t>In M</w:t>
      </w:r>
      <w:r w:rsidR="00967354" w:rsidRPr="00C9544E">
        <w:rPr>
          <w:rFonts w:ascii="Arial" w:hAnsi="Arial" w:cs="Arial"/>
          <w:color w:val="000000"/>
          <w:lang w:eastAsia="en-GB"/>
        </w:rPr>
        <w:t>arch 20</w:t>
      </w:r>
      <w:r w:rsidR="0048151A">
        <w:rPr>
          <w:rFonts w:ascii="Arial" w:hAnsi="Arial" w:cs="Arial"/>
          <w:color w:val="000000"/>
          <w:lang w:eastAsia="en-GB"/>
        </w:rPr>
        <w:t>2</w:t>
      </w:r>
      <w:r w:rsidR="004F7FC8">
        <w:rPr>
          <w:rFonts w:ascii="Arial" w:hAnsi="Arial" w:cs="Arial"/>
          <w:color w:val="000000"/>
          <w:lang w:eastAsia="en-GB"/>
        </w:rPr>
        <w:t>2</w:t>
      </w:r>
      <w:r w:rsidR="00967354" w:rsidRPr="00C9544E">
        <w:rPr>
          <w:rFonts w:ascii="Arial" w:hAnsi="Arial" w:cs="Arial"/>
          <w:color w:val="000000"/>
          <w:lang w:eastAsia="en-GB"/>
        </w:rPr>
        <w:t xml:space="preserve"> </w:t>
      </w:r>
      <w:r w:rsidR="00313B41">
        <w:rPr>
          <w:rFonts w:ascii="Arial" w:hAnsi="Arial" w:cs="Arial"/>
          <w:color w:val="000000"/>
          <w:lang w:eastAsia="en-GB"/>
        </w:rPr>
        <w:t>the OPCC</w:t>
      </w:r>
      <w:r w:rsidR="00967354" w:rsidRPr="00C9544E">
        <w:rPr>
          <w:rFonts w:ascii="Arial" w:hAnsi="Arial" w:cs="Arial"/>
          <w:color w:val="000000"/>
          <w:lang w:eastAsia="en-GB"/>
        </w:rPr>
        <w:t xml:space="preserve"> had </w:t>
      </w:r>
      <w:r w:rsidR="00117C9D">
        <w:rPr>
          <w:rFonts w:ascii="Arial" w:hAnsi="Arial" w:cs="Arial"/>
          <w:color w:val="000000"/>
          <w:lang w:eastAsia="en-GB"/>
        </w:rPr>
        <w:t>81</w:t>
      </w:r>
      <w:r w:rsidR="00967354" w:rsidRPr="00C9544E">
        <w:rPr>
          <w:rFonts w:ascii="Arial" w:hAnsi="Arial" w:cs="Arial"/>
          <w:color w:val="000000"/>
          <w:lang w:eastAsia="en-GB"/>
        </w:rPr>
        <w:t xml:space="preserve"> employees, of w</w:t>
      </w:r>
      <w:r w:rsidR="005326D5" w:rsidRPr="00C9544E">
        <w:rPr>
          <w:rFonts w:ascii="Arial" w:hAnsi="Arial" w:cs="Arial"/>
          <w:color w:val="000000"/>
          <w:lang w:eastAsia="en-GB"/>
        </w:rPr>
        <w:t>hom</w:t>
      </w:r>
      <w:r w:rsidR="00967354" w:rsidRPr="003623FC">
        <w:rPr>
          <w:rFonts w:ascii="Arial" w:hAnsi="Arial" w:cs="Arial"/>
          <w:color w:val="000000"/>
          <w:lang w:eastAsia="en-GB"/>
        </w:rPr>
        <w:t xml:space="preserve"> </w:t>
      </w:r>
      <w:r w:rsidR="00C65DC3">
        <w:rPr>
          <w:rFonts w:ascii="Arial" w:hAnsi="Arial" w:cs="Arial"/>
          <w:color w:val="000000"/>
          <w:lang w:eastAsia="en-GB"/>
        </w:rPr>
        <w:t>51</w:t>
      </w:r>
      <w:r w:rsidR="0048151A">
        <w:rPr>
          <w:rFonts w:ascii="Arial" w:hAnsi="Arial" w:cs="Arial"/>
          <w:color w:val="000000"/>
          <w:lang w:eastAsia="en-GB"/>
        </w:rPr>
        <w:t xml:space="preserve"> were </w:t>
      </w:r>
      <w:r w:rsidR="00F409BF">
        <w:rPr>
          <w:rFonts w:ascii="Arial" w:hAnsi="Arial" w:cs="Arial"/>
          <w:color w:val="000000"/>
          <w:lang w:eastAsia="en-GB"/>
        </w:rPr>
        <w:t>W</w:t>
      </w:r>
      <w:r w:rsidR="00C65DC3">
        <w:rPr>
          <w:rFonts w:ascii="Arial" w:hAnsi="Arial" w:cs="Arial"/>
          <w:color w:val="000000"/>
          <w:lang w:eastAsia="en-GB"/>
        </w:rPr>
        <w:t xml:space="preserve">hite/ </w:t>
      </w:r>
      <w:r w:rsidR="00F409BF">
        <w:rPr>
          <w:rFonts w:ascii="Arial" w:hAnsi="Arial" w:cs="Arial"/>
          <w:color w:val="000000"/>
          <w:lang w:eastAsia="en-GB"/>
        </w:rPr>
        <w:t>W</w:t>
      </w:r>
      <w:r w:rsidR="00C65DC3">
        <w:rPr>
          <w:rFonts w:ascii="Arial" w:hAnsi="Arial" w:cs="Arial"/>
          <w:color w:val="000000"/>
          <w:lang w:eastAsia="en-GB"/>
        </w:rPr>
        <w:t xml:space="preserve">hite </w:t>
      </w:r>
      <w:r w:rsidR="00F409BF">
        <w:rPr>
          <w:rFonts w:ascii="Arial" w:hAnsi="Arial" w:cs="Arial"/>
          <w:color w:val="000000"/>
          <w:lang w:eastAsia="en-GB"/>
        </w:rPr>
        <w:t>British</w:t>
      </w:r>
      <w:r w:rsidR="00C65DC3">
        <w:rPr>
          <w:rFonts w:ascii="Arial" w:hAnsi="Arial" w:cs="Arial"/>
          <w:color w:val="000000"/>
          <w:lang w:eastAsia="en-GB"/>
        </w:rPr>
        <w:t xml:space="preserve"> </w:t>
      </w:r>
      <w:r w:rsidR="0048151A">
        <w:rPr>
          <w:rFonts w:ascii="Arial" w:hAnsi="Arial" w:cs="Arial"/>
          <w:color w:val="000000"/>
          <w:lang w:eastAsia="en-GB"/>
        </w:rPr>
        <w:t xml:space="preserve">and </w:t>
      </w:r>
      <w:r w:rsidR="00C65DC3">
        <w:rPr>
          <w:rFonts w:ascii="Arial" w:hAnsi="Arial" w:cs="Arial"/>
          <w:color w:val="000000"/>
          <w:lang w:eastAsia="en-GB"/>
        </w:rPr>
        <w:t>25</w:t>
      </w:r>
      <w:r w:rsidR="0048151A">
        <w:rPr>
          <w:rFonts w:ascii="Arial" w:hAnsi="Arial" w:cs="Arial"/>
          <w:color w:val="000000"/>
          <w:lang w:eastAsia="en-GB"/>
        </w:rPr>
        <w:t xml:space="preserve"> </w:t>
      </w:r>
      <w:r w:rsidR="00C65DC3">
        <w:rPr>
          <w:rFonts w:ascii="Arial" w:hAnsi="Arial" w:cs="Arial"/>
          <w:color w:val="000000"/>
          <w:lang w:eastAsia="en-GB"/>
        </w:rPr>
        <w:t xml:space="preserve">were from </w:t>
      </w:r>
      <w:r w:rsidR="00F409BF">
        <w:rPr>
          <w:rFonts w:ascii="Arial" w:hAnsi="Arial" w:cs="Arial"/>
          <w:color w:val="000000"/>
          <w:lang w:eastAsia="en-GB"/>
        </w:rPr>
        <w:t>an</w:t>
      </w:r>
      <w:r w:rsidR="00C65DC3">
        <w:rPr>
          <w:rFonts w:ascii="Arial" w:hAnsi="Arial" w:cs="Arial"/>
          <w:color w:val="000000"/>
          <w:lang w:eastAsia="en-GB"/>
        </w:rPr>
        <w:t xml:space="preserve"> </w:t>
      </w:r>
      <w:r w:rsidR="00F409BF">
        <w:rPr>
          <w:rFonts w:ascii="Arial" w:hAnsi="Arial" w:cs="Arial"/>
          <w:color w:val="000000"/>
          <w:lang w:eastAsia="en-GB"/>
        </w:rPr>
        <w:t>Ethnic</w:t>
      </w:r>
      <w:r w:rsidR="00C65DC3">
        <w:rPr>
          <w:rFonts w:ascii="Arial" w:hAnsi="Arial" w:cs="Arial"/>
          <w:color w:val="000000"/>
          <w:lang w:eastAsia="en-GB"/>
        </w:rPr>
        <w:t xml:space="preserve"> minority group</w:t>
      </w:r>
      <w:r w:rsidR="00BD694A">
        <w:rPr>
          <w:rFonts w:ascii="Arial" w:hAnsi="Arial" w:cs="Arial"/>
          <w:color w:val="000000"/>
          <w:lang w:eastAsia="en-GB"/>
        </w:rPr>
        <w:t xml:space="preserve"> (Figure 1, Page 2)</w:t>
      </w:r>
      <w:r w:rsidR="00967354" w:rsidRPr="003623FC">
        <w:rPr>
          <w:rFonts w:ascii="Arial" w:hAnsi="Arial" w:cs="Arial"/>
          <w:color w:val="000000"/>
          <w:lang w:eastAsia="en-GB"/>
        </w:rPr>
        <w:t xml:space="preserve">. </w:t>
      </w:r>
      <w:r w:rsidR="00C65DC3">
        <w:rPr>
          <w:rFonts w:ascii="Arial" w:hAnsi="Arial" w:cs="Arial"/>
          <w:color w:val="000000"/>
          <w:lang w:eastAsia="en-GB"/>
        </w:rPr>
        <w:t xml:space="preserve">There were 5 members of staff who choose not to disclose </w:t>
      </w:r>
      <w:r w:rsidR="00F409BF">
        <w:rPr>
          <w:rFonts w:ascii="Arial" w:hAnsi="Arial" w:cs="Arial"/>
          <w:color w:val="000000"/>
          <w:lang w:eastAsia="en-GB"/>
        </w:rPr>
        <w:t>their</w:t>
      </w:r>
      <w:r w:rsidR="00C65DC3">
        <w:rPr>
          <w:rFonts w:ascii="Arial" w:hAnsi="Arial" w:cs="Arial"/>
          <w:color w:val="000000"/>
          <w:lang w:eastAsia="en-GB"/>
        </w:rPr>
        <w:t xml:space="preserve"> ethnicity. </w:t>
      </w:r>
      <w:r w:rsidR="00B715F8">
        <w:rPr>
          <w:rFonts w:ascii="Arial" w:hAnsi="Arial" w:cs="Arial"/>
          <w:color w:val="000000"/>
          <w:lang w:eastAsia="en-GB"/>
        </w:rPr>
        <w:t xml:space="preserve">Meaning that 33% of staff within the OPCC are from an Ethnic minority group. </w:t>
      </w:r>
    </w:p>
    <w:p w14:paraId="4DA3FEAD" w14:textId="77777777" w:rsidR="00740E0D" w:rsidRDefault="00740E0D" w:rsidP="00A5273D">
      <w:pPr>
        <w:shd w:val="clear" w:color="auto" w:fill="FFFFFF"/>
        <w:spacing w:after="0" w:line="240" w:lineRule="auto"/>
        <w:textAlignment w:val="top"/>
        <w:rPr>
          <w:rFonts w:ascii="Arial" w:hAnsi="Arial" w:cs="Arial"/>
          <w:color w:val="000000"/>
          <w:lang w:eastAsia="en-GB"/>
        </w:rPr>
      </w:pPr>
    </w:p>
    <w:p w14:paraId="3AA91C72" w14:textId="6CE0BAA8" w:rsidR="00AE4240" w:rsidRDefault="00313B41" w:rsidP="001F5DD5">
      <w:pPr>
        <w:shd w:val="clear" w:color="auto" w:fill="FFFFFF"/>
        <w:spacing w:after="0" w:line="240" w:lineRule="auto"/>
        <w:jc w:val="both"/>
        <w:textAlignment w:val="top"/>
        <w:rPr>
          <w:rFonts w:ascii="Arial" w:hAnsi="Arial" w:cs="Arial"/>
          <w:color w:val="000000"/>
          <w:lang w:eastAsia="en-GB"/>
        </w:rPr>
      </w:pPr>
      <w:r>
        <w:rPr>
          <w:noProof/>
        </w:rPr>
        <w:drawing>
          <wp:anchor distT="0" distB="0" distL="114300" distR="114300" simplePos="0" relativeHeight="251659264" behindDoc="0" locked="0" layoutInCell="1" allowOverlap="1" wp14:anchorId="1B4D209C" wp14:editId="65A34804">
            <wp:simplePos x="0" y="0"/>
            <wp:positionH relativeFrom="column">
              <wp:posOffset>-28575</wp:posOffset>
            </wp:positionH>
            <wp:positionV relativeFrom="paragraph">
              <wp:posOffset>158750</wp:posOffset>
            </wp:positionV>
            <wp:extent cx="5943600" cy="2673350"/>
            <wp:effectExtent l="0" t="0" r="0" b="12700"/>
            <wp:wrapNone/>
            <wp:docPr id="1" name="Chart 1">
              <a:extLst xmlns:a="http://schemas.openxmlformats.org/drawingml/2006/main">
                <a:ext uri="{FF2B5EF4-FFF2-40B4-BE49-F238E27FC236}">
                  <a16:creationId xmlns:a16="http://schemas.microsoft.com/office/drawing/2014/main" id="{4D2AA409-8A51-46F8-AFD5-DCDE7A9254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2FE9A08F" w14:textId="566E9F43" w:rsidR="00AE4240" w:rsidRDefault="00AE4240" w:rsidP="001F5DD5">
      <w:pPr>
        <w:shd w:val="clear" w:color="auto" w:fill="FFFFFF"/>
        <w:spacing w:after="0" w:line="240" w:lineRule="auto"/>
        <w:jc w:val="both"/>
        <w:textAlignment w:val="top"/>
        <w:rPr>
          <w:rFonts w:ascii="Arial" w:hAnsi="Arial" w:cs="Arial"/>
          <w:color w:val="000000"/>
          <w:lang w:eastAsia="en-GB"/>
        </w:rPr>
      </w:pPr>
    </w:p>
    <w:p w14:paraId="03958624" w14:textId="3052C8D9" w:rsidR="00AE4240" w:rsidRDefault="00AE4240" w:rsidP="001F5DD5">
      <w:pPr>
        <w:shd w:val="clear" w:color="auto" w:fill="FFFFFF"/>
        <w:spacing w:after="0" w:line="240" w:lineRule="auto"/>
        <w:jc w:val="both"/>
        <w:textAlignment w:val="top"/>
        <w:rPr>
          <w:rFonts w:ascii="Arial" w:hAnsi="Arial" w:cs="Arial"/>
          <w:color w:val="000000"/>
          <w:lang w:eastAsia="en-GB"/>
        </w:rPr>
      </w:pPr>
    </w:p>
    <w:p w14:paraId="4E5CA9F9" w14:textId="5AF7F871" w:rsidR="00AE4240" w:rsidRDefault="00AE4240" w:rsidP="001F5DD5">
      <w:pPr>
        <w:shd w:val="clear" w:color="auto" w:fill="FFFFFF"/>
        <w:spacing w:after="0" w:line="240" w:lineRule="auto"/>
        <w:jc w:val="both"/>
        <w:textAlignment w:val="top"/>
        <w:rPr>
          <w:rFonts w:ascii="Arial" w:hAnsi="Arial" w:cs="Arial"/>
          <w:color w:val="000000"/>
          <w:lang w:eastAsia="en-GB"/>
        </w:rPr>
      </w:pPr>
    </w:p>
    <w:p w14:paraId="49D69EAD" w14:textId="46244482" w:rsidR="00AE4240" w:rsidRDefault="00AE4240" w:rsidP="001F5DD5">
      <w:pPr>
        <w:shd w:val="clear" w:color="auto" w:fill="FFFFFF"/>
        <w:spacing w:after="0" w:line="240" w:lineRule="auto"/>
        <w:jc w:val="both"/>
        <w:textAlignment w:val="top"/>
        <w:rPr>
          <w:rFonts w:ascii="Arial" w:hAnsi="Arial" w:cs="Arial"/>
          <w:color w:val="000000"/>
          <w:lang w:eastAsia="en-GB"/>
        </w:rPr>
      </w:pPr>
    </w:p>
    <w:p w14:paraId="04BCE257" w14:textId="453ACB19" w:rsidR="00AE4240" w:rsidRDefault="00AE4240" w:rsidP="001F5DD5">
      <w:pPr>
        <w:shd w:val="clear" w:color="auto" w:fill="FFFFFF"/>
        <w:spacing w:after="0" w:line="240" w:lineRule="auto"/>
        <w:jc w:val="both"/>
        <w:textAlignment w:val="top"/>
        <w:rPr>
          <w:rFonts w:ascii="Arial" w:hAnsi="Arial" w:cs="Arial"/>
          <w:color w:val="000000"/>
          <w:lang w:eastAsia="en-GB"/>
        </w:rPr>
      </w:pPr>
    </w:p>
    <w:p w14:paraId="1081FC94" w14:textId="1DBA5BB3" w:rsidR="00AE4240" w:rsidRDefault="00AE4240" w:rsidP="001F5DD5">
      <w:pPr>
        <w:shd w:val="clear" w:color="auto" w:fill="FFFFFF"/>
        <w:spacing w:after="0" w:line="240" w:lineRule="auto"/>
        <w:jc w:val="both"/>
        <w:textAlignment w:val="top"/>
        <w:rPr>
          <w:rFonts w:ascii="Arial" w:hAnsi="Arial" w:cs="Arial"/>
          <w:color w:val="000000"/>
          <w:lang w:eastAsia="en-GB"/>
        </w:rPr>
      </w:pPr>
    </w:p>
    <w:p w14:paraId="14EC7914" w14:textId="4EEDAFD5" w:rsidR="00AE4240" w:rsidRDefault="00AE4240" w:rsidP="001F5DD5">
      <w:pPr>
        <w:shd w:val="clear" w:color="auto" w:fill="FFFFFF"/>
        <w:spacing w:after="0" w:line="240" w:lineRule="auto"/>
        <w:jc w:val="both"/>
        <w:textAlignment w:val="top"/>
        <w:rPr>
          <w:rFonts w:ascii="Arial" w:hAnsi="Arial" w:cs="Arial"/>
          <w:color w:val="000000"/>
          <w:lang w:eastAsia="en-GB"/>
        </w:rPr>
      </w:pPr>
    </w:p>
    <w:p w14:paraId="0F7F67BB" w14:textId="25BB333F" w:rsidR="00AE4240" w:rsidRDefault="00AE4240" w:rsidP="001F5DD5">
      <w:pPr>
        <w:shd w:val="clear" w:color="auto" w:fill="FFFFFF"/>
        <w:spacing w:after="0" w:line="240" w:lineRule="auto"/>
        <w:jc w:val="both"/>
        <w:textAlignment w:val="top"/>
        <w:rPr>
          <w:rFonts w:ascii="Arial" w:hAnsi="Arial" w:cs="Arial"/>
          <w:color w:val="000000"/>
          <w:lang w:eastAsia="en-GB"/>
        </w:rPr>
      </w:pPr>
    </w:p>
    <w:p w14:paraId="19A9C836" w14:textId="21728EAB" w:rsidR="00AE4240" w:rsidRDefault="00AE4240" w:rsidP="001F5DD5">
      <w:pPr>
        <w:shd w:val="clear" w:color="auto" w:fill="FFFFFF"/>
        <w:spacing w:after="0" w:line="240" w:lineRule="auto"/>
        <w:jc w:val="both"/>
        <w:textAlignment w:val="top"/>
        <w:rPr>
          <w:rFonts w:ascii="Arial" w:hAnsi="Arial" w:cs="Arial"/>
          <w:color w:val="000000"/>
          <w:lang w:eastAsia="en-GB"/>
        </w:rPr>
      </w:pPr>
    </w:p>
    <w:p w14:paraId="42D801CC" w14:textId="73C9DA7B" w:rsidR="00AE4240" w:rsidRDefault="00AE4240" w:rsidP="001F5DD5">
      <w:pPr>
        <w:shd w:val="clear" w:color="auto" w:fill="FFFFFF"/>
        <w:spacing w:after="0" w:line="240" w:lineRule="auto"/>
        <w:jc w:val="both"/>
        <w:textAlignment w:val="top"/>
        <w:rPr>
          <w:rFonts w:ascii="Arial" w:hAnsi="Arial" w:cs="Arial"/>
          <w:color w:val="000000"/>
          <w:lang w:eastAsia="en-GB"/>
        </w:rPr>
      </w:pPr>
    </w:p>
    <w:p w14:paraId="21CF85B0" w14:textId="31488515" w:rsidR="00AE4240" w:rsidRDefault="00AE4240" w:rsidP="001F5DD5">
      <w:pPr>
        <w:shd w:val="clear" w:color="auto" w:fill="FFFFFF"/>
        <w:spacing w:after="0" w:line="240" w:lineRule="auto"/>
        <w:jc w:val="both"/>
        <w:textAlignment w:val="top"/>
        <w:rPr>
          <w:rFonts w:ascii="Arial" w:hAnsi="Arial" w:cs="Arial"/>
          <w:color w:val="000000"/>
          <w:lang w:eastAsia="en-GB"/>
        </w:rPr>
      </w:pPr>
    </w:p>
    <w:p w14:paraId="46264FCB" w14:textId="46CFFE6E" w:rsidR="00AE4240" w:rsidRDefault="00AE4240" w:rsidP="001F5DD5">
      <w:pPr>
        <w:shd w:val="clear" w:color="auto" w:fill="FFFFFF"/>
        <w:spacing w:after="0" w:line="240" w:lineRule="auto"/>
        <w:jc w:val="both"/>
        <w:textAlignment w:val="top"/>
        <w:rPr>
          <w:rFonts w:ascii="Arial" w:hAnsi="Arial" w:cs="Arial"/>
          <w:color w:val="000000"/>
          <w:lang w:eastAsia="en-GB"/>
        </w:rPr>
      </w:pPr>
    </w:p>
    <w:p w14:paraId="34609A14" w14:textId="7903BC1E" w:rsidR="00AE4240" w:rsidRDefault="00AE4240" w:rsidP="001F5DD5">
      <w:pPr>
        <w:shd w:val="clear" w:color="auto" w:fill="FFFFFF"/>
        <w:spacing w:after="0" w:line="240" w:lineRule="auto"/>
        <w:jc w:val="both"/>
        <w:textAlignment w:val="top"/>
        <w:rPr>
          <w:rFonts w:ascii="Arial" w:hAnsi="Arial" w:cs="Arial"/>
          <w:color w:val="000000"/>
          <w:lang w:eastAsia="en-GB"/>
        </w:rPr>
      </w:pPr>
    </w:p>
    <w:p w14:paraId="1F54B659" w14:textId="0FE43A18" w:rsidR="00AE4240" w:rsidRDefault="00AE4240" w:rsidP="001F5DD5">
      <w:pPr>
        <w:shd w:val="clear" w:color="auto" w:fill="FFFFFF"/>
        <w:spacing w:after="0" w:line="240" w:lineRule="auto"/>
        <w:jc w:val="both"/>
        <w:textAlignment w:val="top"/>
        <w:rPr>
          <w:rFonts w:ascii="Arial" w:hAnsi="Arial" w:cs="Arial"/>
          <w:color w:val="000000"/>
          <w:lang w:eastAsia="en-GB"/>
        </w:rPr>
      </w:pPr>
    </w:p>
    <w:p w14:paraId="41956251" w14:textId="1AE98EBA" w:rsidR="00AE4240" w:rsidRDefault="00AE4240" w:rsidP="001F5DD5">
      <w:pPr>
        <w:shd w:val="clear" w:color="auto" w:fill="FFFFFF"/>
        <w:spacing w:after="0" w:line="240" w:lineRule="auto"/>
        <w:jc w:val="both"/>
        <w:textAlignment w:val="top"/>
        <w:rPr>
          <w:rFonts w:ascii="Arial" w:hAnsi="Arial" w:cs="Arial"/>
          <w:color w:val="000000"/>
          <w:lang w:eastAsia="en-GB"/>
        </w:rPr>
      </w:pPr>
    </w:p>
    <w:p w14:paraId="0D152C1F" w14:textId="77777777" w:rsidR="00AE4240" w:rsidRDefault="00AE4240" w:rsidP="001F5DD5">
      <w:pPr>
        <w:shd w:val="clear" w:color="auto" w:fill="FFFFFF"/>
        <w:spacing w:after="0" w:line="240" w:lineRule="auto"/>
        <w:jc w:val="both"/>
        <w:textAlignment w:val="top"/>
        <w:rPr>
          <w:rFonts w:ascii="Arial" w:hAnsi="Arial" w:cs="Arial"/>
          <w:color w:val="000000"/>
          <w:lang w:eastAsia="en-GB"/>
        </w:rPr>
      </w:pPr>
    </w:p>
    <w:p w14:paraId="18118ED5" w14:textId="77777777" w:rsidR="005326D5" w:rsidRPr="00BD694A" w:rsidRDefault="005326D5" w:rsidP="001F5DD5">
      <w:pPr>
        <w:shd w:val="clear" w:color="auto" w:fill="FFFFFF"/>
        <w:spacing w:after="0" w:line="240" w:lineRule="auto"/>
        <w:jc w:val="both"/>
        <w:textAlignment w:val="top"/>
        <w:rPr>
          <w:rFonts w:ascii="Arial" w:hAnsi="Arial" w:cs="Arial"/>
          <w:i/>
          <w:color w:val="000000"/>
          <w:lang w:eastAsia="en-GB"/>
        </w:rPr>
      </w:pPr>
    </w:p>
    <w:p w14:paraId="69E54B2A" w14:textId="4D8815C9" w:rsidR="005326D5" w:rsidRPr="00B715F8" w:rsidRDefault="00BD694A" w:rsidP="001F5DD5">
      <w:pPr>
        <w:shd w:val="clear" w:color="auto" w:fill="FFFFFF"/>
        <w:spacing w:after="0" w:line="240" w:lineRule="auto"/>
        <w:jc w:val="both"/>
        <w:textAlignment w:val="top"/>
        <w:rPr>
          <w:rFonts w:ascii="Arial" w:hAnsi="Arial" w:cs="Arial"/>
          <w:color w:val="000000"/>
          <w:sz w:val="20"/>
          <w:lang w:eastAsia="en-GB"/>
        </w:rPr>
      </w:pPr>
      <w:r w:rsidRPr="00B715F8">
        <w:rPr>
          <w:rFonts w:ascii="Arial" w:hAnsi="Arial" w:cs="Arial"/>
          <w:i/>
          <w:color w:val="000000"/>
          <w:sz w:val="20"/>
          <w:lang w:eastAsia="en-GB"/>
        </w:rPr>
        <w:t xml:space="preserve">Figure 1: </w:t>
      </w:r>
      <w:r w:rsidR="00E46E1F">
        <w:rPr>
          <w:rFonts w:ascii="Arial" w:hAnsi="Arial" w:cs="Arial"/>
          <w:i/>
          <w:color w:val="000000"/>
          <w:sz w:val="20"/>
          <w:lang w:eastAsia="en-GB"/>
        </w:rPr>
        <w:t xml:space="preserve">Diversity of </w:t>
      </w:r>
      <w:r w:rsidR="008D68E8" w:rsidRPr="00B715F8">
        <w:rPr>
          <w:rFonts w:ascii="Arial" w:hAnsi="Arial" w:cs="Arial"/>
          <w:i/>
          <w:color w:val="000000"/>
          <w:sz w:val="20"/>
          <w:lang w:eastAsia="en-GB"/>
        </w:rPr>
        <w:t>staf</w:t>
      </w:r>
      <w:r w:rsidRPr="00B715F8">
        <w:rPr>
          <w:rFonts w:ascii="Arial" w:hAnsi="Arial" w:cs="Arial"/>
          <w:i/>
          <w:color w:val="000000"/>
          <w:sz w:val="20"/>
          <w:lang w:eastAsia="en-GB"/>
        </w:rPr>
        <w:t>f employe</w:t>
      </w:r>
      <w:r w:rsidR="008D68E8" w:rsidRPr="00B715F8">
        <w:rPr>
          <w:rFonts w:ascii="Arial" w:hAnsi="Arial" w:cs="Arial"/>
          <w:i/>
          <w:color w:val="000000"/>
          <w:sz w:val="20"/>
          <w:lang w:eastAsia="en-GB"/>
        </w:rPr>
        <w:t>d</w:t>
      </w:r>
      <w:r w:rsidRPr="00B715F8">
        <w:rPr>
          <w:rFonts w:ascii="Arial" w:hAnsi="Arial" w:cs="Arial"/>
          <w:i/>
          <w:color w:val="000000"/>
          <w:sz w:val="20"/>
          <w:lang w:eastAsia="en-GB"/>
        </w:rPr>
        <w:t xml:space="preserve"> by the OPCC </w:t>
      </w:r>
    </w:p>
    <w:p w14:paraId="14D2D358" w14:textId="33BB2A78" w:rsidR="00BD694A" w:rsidRDefault="00BD694A" w:rsidP="001F5DD5">
      <w:pPr>
        <w:shd w:val="clear" w:color="auto" w:fill="FFFFFF"/>
        <w:spacing w:after="0" w:line="240" w:lineRule="auto"/>
        <w:jc w:val="both"/>
        <w:textAlignment w:val="top"/>
        <w:rPr>
          <w:rFonts w:ascii="Arial" w:hAnsi="Arial" w:cs="Arial"/>
          <w:color w:val="000000"/>
          <w:lang w:eastAsia="en-GB"/>
        </w:rPr>
      </w:pPr>
    </w:p>
    <w:p w14:paraId="23936172" w14:textId="36B6A2FE" w:rsidR="00740E0D" w:rsidRDefault="00740E0D" w:rsidP="00740E0D">
      <w:pPr>
        <w:shd w:val="clear" w:color="auto" w:fill="FFFFFF"/>
        <w:spacing w:after="0" w:line="240" w:lineRule="auto"/>
        <w:textAlignment w:val="top"/>
        <w:rPr>
          <w:rFonts w:ascii="Arial" w:hAnsi="Arial" w:cs="Arial"/>
          <w:color w:val="000000"/>
          <w:lang w:eastAsia="en-GB"/>
        </w:rPr>
      </w:pPr>
      <w:r w:rsidRPr="003623FC">
        <w:rPr>
          <w:rFonts w:ascii="Arial" w:hAnsi="Arial" w:cs="Arial"/>
          <w:color w:val="000000"/>
          <w:lang w:eastAsia="en-GB"/>
        </w:rPr>
        <w:t>The Commissioner</w:t>
      </w:r>
      <w:r>
        <w:rPr>
          <w:rFonts w:ascii="Arial" w:hAnsi="Arial" w:cs="Arial"/>
          <w:color w:val="000000"/>
          <w:lang w:eastAsia="en-GB"/>
        </w:rPr>
        <w:t xml:space="preserve"> and all SPCB Board members are </w:t>
      </w:r>
      <w:r w:rsidRPr="001F5DD5">
        <w:rPr>
          <w:rFonts w:ascii="Arial" w:hAnsi="Arial" w:cs="Arial"/>
          <w:color w:val="000000"/>
          <w:lang w:eastAsia="en-GB"/>
        </w:rPr>
        <w:t>not included</w:t>
      </w:r>
      <w:r>
        <w:rPr>
          <w:rFonts w:ascii="Arial" w:hAnsi="Arial" w:cs="Arial"/>
          <w:color w:val="000000"/>
          <w:lang w:eastAsia="en-GB"/>
        </w:rPr>
        <w:t xml:space="preserve"> within this report as they are not staff roles.</w:t>
      </w:r>
      <w:r w:rsidRPr="001F5DD5">
        <w:rPr>
          <w:rFonts w:ascii="Arial" w:hAnsi="Arial" w:cs="Arial"/>
          <w:color w:val="000000"/>
          <w:lang w:eastAsia="en-GB"/>
        </w:rPr>
        <w:t xml:space="preserve"> </w:t>
      </w:r>
      <w:r>
        <w:rPr>
          <w:rFonts w:ascii="Arial" w:hAnsi="Arial" w:cs="Arial"/>
          <w:color w:val="000000"/>
          <w:lang w:eastAsia="en-GB"/>
        </w:rPr>
        <w:t xml:space="preserve">Analysis of the Strategic Police and Crime Board </w:t>
      </w:r>
      <w:r w:rsidRPr="001F5DD5">
        <w:rPr>
          <w:rFonts w:ascii="Arial" w:hAnsi="Arial" w:cs="Arial"/>
          <w:color w:val="000000"/>
          <w:lang w:eastAsia="en-GB"/>
        </w:rPr>
        <w:t>reveals</w:t>
      </w:r>
      <w:r>
        <w:rPr>
          <w:rFonts w:ascii="Arial" w:hAnsi="Arial" w:cs="Arial"/>
          <w:color w:val="000000"/>
          <w:lang w:eastAsia="en-GB"/>
        </w:rPr>
        <w:t xml:space="preserve"> that 4 members are White/ White British and 3 members are other ethnic groups. Meaning that 43% of members of the Strategic Police and Crime Board are from an Ethnic minority group. </w:t>
      </w:r>
    </w:p>
    <w:p w14:paraId="772AD004" w14:textId="77777777" w:rsidR="00740E0D" w:rsidRDefault="00740E0D" w:rsidP="001F5DD5">
      <w:pPr>
        <w:shd w:val="clear" w:color="auto" w:fill="FFFFFF"/>
        <w:spacing w:after="0" w:line="240" w:lineRule="auto"/>
        <w:jc w:val="both"/>
        <w:textAlignment w:val="top"/>
        <w:rPr>
          <w:rFonts w:ascii="Arial" w:hAnsi="Arial" w:cs="Arial"/>
          <w:color w:val="000000"/>
          <w:lang w:eastAsia="en-GB"/>
        </w:rPr>
      </w:pPr>
    </w:p>
    <w:p w14:paraId="2ED237C0" w14:textId="77777777" w:rsidR="00967354" w:rsidRPr="00740E0D" w:rsidRDefault="00967354" w:rsidP="001F5DD5">
      <w:pPr>
        <w:shd w:val="clear" w:color="auto" w:fill="FFFFFF"/>
        <w:spacing w:after="0" w:line="240" w:lineRule="auto"/>
        <w:jc w:val="both"/>
        <w:textAlignment w:val="top"/>
        <w:rPr>
          <w:rFonts w:ascii="Arial" w:hAnsi="Arial" w:cs="Arial"/>
          <w:b/>
          <w:color w:val="000000"/>
          <w:lang w:eastAsia="en-GB"/>
        </w:rPr>
      </w:pPr>
      <w:r w:rsidRPr="00740E0D">
        <w:rPr>
          <w:rFonts w:ascii="Arial" w:hAnsi="Arial" w:cs="Arial"/>
          <w:b/>
          <w:color w:val="000000"/>
          <w:lang w:eastAsia="en-GB"/>
        </w:rPr>
        <w:t>Answers to the national questions:</w:t>
      </w:r>
    </w:p>
    <w:p w14:paraId="51B18B74" w14:textId="77C39A41" w:rsidR="00967354" w:rsidRPr="003623FC" w:rsidRDefault="00967354" w:rsidP="001F5DD5">
      <w:pPr>
        <w:numPr>
          <w:ilvl w:val="0"/>
          <w:numId w:val="2"/>
        </w:numPr>
        <w:shd w:val="clear" w:color="auto" w:fill="FFFFFF"/>
        <w:spacing w:after="0" w:line="240" w:lineRule="auto"/>
        <w:ind w:left="840"/>
        <w:jc w:val="both"/>
        <w:textAlignment w:val="top"/>
        <w:rPr>
          <w:rFonts w:ascii="Arial" w:hAnsi="Arial" w:cs="Arial"/>
          <w:color w:val="000000"/>
          <w:lang w:eastAsia="en-GB"/>
        </w:rPr>
      </w:pPr>
      <w:r w:rsidRPr="001F5DD5">
        <w:rPr>
          <w:rFonts w:ascii="Arial" w:hAnsi="Arial" w:cs="Arial"/>
          <w:color w:val="000000"/>
          <w:lang w:eastAsia="en-GB"/>
        </w:rPr>
        <w:t xml:space="preserve">average </w:t>
      </w:r>
      <w:r w:rsidR="00313B41">
        <w:rPr>
          <w:rFonts w:ascii="Arial" w:hAnsi="Arial" w:cs="Arial"/>
          <w:color w:val="000000"/>
          <w:lang w:eastAsia="en-GB"/>
        </w:rPr>
        <w:t>ethnicity</w:t>
      </w:r>
      <w:r w:rsidRPr="001F5DD5">
        <w:rPr>
          <w:rFonts w:ascii="Arial" w:hAnsi="Arial" w:cs="Arial"/>
          <w:color w:val="000000"/>
          <w:lang w:eastAsia="en-GB"/>
        </w:rPr>
        <w:t xml:space="preserve"> pay gap as a mean </w:t>
      </w:r>
      <w:r w:rsidRPr="003623FC">
        <w:rPr>
          <w:rFonts w:ascii="Arial" w:hAnsi="Arial" w:cs="Arial"/>
          <w:color w:val="000000"/>
          <w:lang w:eastAsia="en-GB"/>
        </w:rPr>
        <w:t xml:space="preserve">average = </w:t>
      </w:r>
      <w:r w:rsidR="008D68E8">
        <w:rPr>
          <w:rFonts w:ascii="Arial" w:hAnsi="Arial" w:cs="Arial"/>
          <w:color w:val="000000"/>
          <w:lang w:eastAsia="en-GB"/>
        </w:rPr>
        <w:t>8.43</w:t>
      </w:r>
      <w:r w:rsidR="003623FC" w:rsidRPr="003623FC">
        <w:rPr>
          <w:rFonts w:ascii="Arial" w:hAnsi="Arial" w:cs="Arial"/>
          <w:color w:val="000000"/>
          <w:lang w:eastAsia="en-GB"/>
        </w:rPr>
        <w:t xml:space="preserve">% </w:t>
      </w:r>
    </w:p>
    <w:p w14:paraId="233FBEA7" w14:textId="4FCD9D49" w:rsidR="00967354" w:rsidRPr="003623FC" w:rsidRDefault="00967354" w:rsidP="001F5DD5">
      <w:pPr>
        <w:numPr>
          <w:ilvl w:val="0"/>
          <w:numId w:val="2"/>
        </w:numPr>
        <w:shd w:val="clear" w:color="auto" w:fill="FFFFFF"/>
        <w:spacing w:after="0" w:line="240" w:lineRule="auto"/>
        <w:ind w:left="840"/>
        <w:jc w:val="both"/>
        <w:textAlignment w:val="top"/>
        <w:rPr>
          <w:rFonts w:ascii="Arial" w:hAnsi="Arial" w:cs="Arial"/>
          <w:color w:val="000000"/>
          <w:lang w:eastAsia="en-GB"/>
        </w:rPr>
      </w:pPr>
      <w:r w:rsidRPr="003623FC">
        <w:rPr>
          <w:rFonts w:ascii="Arial" w:hAnsi="Arial" w:cs="Arial"/>
          <w:color w:val="000000"/>
          <w:lang w:eastAsia="en-GB"/>
        </w:rPr>
        <w:t xml:space="preserve">average </w:t>
      </w:r>
      <w:r w:rsidR="00313B41">
        <w:rPr>
          <w:rFonts w:ascii="Arial" w:hAnsi="Arial" w:cs="Arial"/>
          <w:color w:val="000000"/>
          <w:lang w:eastAsia="en-GB"/>
        </w:rPr>
        <w:t xml:space="preserve">ethnicity </w:t>
      </w:r>
      <w:r w:rsidRPr="003623FC">
        <w:rPr>
          <w:rFonts w:ascii="Arial" w:hAnsi="Arial" w:cs="Arial"/>
          <w:color w:val="000000"/>
          <w:lang w:eastAsia="en-GB"/>
        </w:rPr>
        <w:t>pay ga</w:t>
      </w:r>
      <w:r w:rsidR="0080196E">
        <w:rPr>
          <w:rFonts w:ascii="Arial" w:hAnsi="Arial" w:cs="Arial"/>
          <w:color w:val="000000"/>
          <w:lang w:eastAsia="en-GB"/>
        </w:rPr>
        <w:t xml:space="preserve">p as a median average = </w:t>
      </w:r>
      <w:r w:rsidR="00AE4240">
        <w:rPr>
          <w:rFonts w:ascii="Arial" w:hAnsi="Arial" w:cs="Arial"/>
          <w:color w:val="000000"/>
          <w:lang w:eastAsia="en-GB"/>
        </w:rPr>
        <w:t>0</w:t>
      </w:r>
      <w:r w:rsidRPr="003623FC">
        <w:rPr>
          <w:rFonts w:ascii="Arial" w:hAnsi="Arial" w:cs="Arial"/>
          <w:color w:val="000000"/>
          <w:lang w:eastAsia="en-GB"/>
        </w:rPr>
        <w:t xml:space="preserve">% </w:t>
      </w:r>
    </w:p>
    <w:p w14:paraId="5F81DA84" w14:textId="0B0EDCCC" w:rsidR="00967354" w:rsidRPr="001F5DD5" w:rsidRDefault="00967354" w:rsidP="001F5DD5">
      <w:pPr>
        <w:numPr>
          <w:ilvl w:val="0"/>
          <w:numId w:val="2"/>
        </w:numPr>
        <w:shd w:val="clear" w:color="auto" w:fill="FFFFFF"/>
        <w:spacing w:after="0" w:line="240" w:lineRule="auto"/>
        <w:ind w:left="840"/>
        <w:jc w:val="both"/>
        <w:textAlignment w:val="top"/>
        <w:rPr>
          <w:rFonts w:ascii="Arial" w:hAnsi="Arial" w:cs="Arial"/>
          <w:color w:val="000000"/>
          <w:lang w:eastAsia="en-GB"/>
        </w:rPr>
      </w:pPr>
      <w:r w:rsidRPr="003623FC">
        <w:rPr>
          <w:rFonts w:ascii="Arial" w:hAnsi="Arial" w:cs="Arial"/>
          <w:color w:val="000000"/>
          <w:lang w:eastAsia="en-GB"/>
        </w:rPr>
        <w:t xml:space="preserve">average bonus </w:t>
      </w:r>
      <w:r w:rsidR="00313B41">
        <w:rPr>
          <w:rFonts w:ascii="Arial" w:hAnsi="Arial" w:cs="Arial"/>
          <w:color w:val="000000"/>
          <w:lang w:eastAsia="en-GB"/>
        </w:rPr>
        <w:t>ethnicity</w:t>
      </w:r>
      <w:r w:rsidRPr="003623FC">
        <w:rPr>
          <w:rFonts w:ascii="Arial" w:hAnsi="Arial" w:cs="Arial"/>
          <w:color w:val="000000"/>
          <w:lang w:eastAsia="en-GB"/>
        </w:rPr>
        <w:t xml:space="preserve"> pay gap as a mean average – NIL</w:t>
      </w:r>
      <w:r w:rsidRPr="001F5DD5">
        <w:rPr>
          <w:rFonts w:ascii="Arial" w:hAnsi="Arial" w:cs="Arial"/>
          <w:color w:val="000000"/>
          <w:lang w:eastAsia="en-GB"/>
        </w:rPr>
        <w:t xml:space="preserve"> RETURN</w:t>
      </w:r>
    </w:p>
    <w:p w14:paraId="13A8EF98" w14:textId="4D5D1015" w:rsidR="00967354" w:rsidRPr="001F5DD5" w:rsidRDefault="00967354" w:rsidP="001F5DD5">
      <w:pPr>
        <w:numPr>
          <w:ilvl w:val="0"/>
          <w:numId w:val="2"/>
        </w:numPr>
        <w:shd w:val="clear" w:color="auto" w:fill="FFFFFF"/>
        <w:spacing w:after="0" w:line="240" w:lineRule="auto"/>
        <w:ind w:left="840"/>
        <w:jc w:val="both"/>
        <w:textAlignment w:val="top"/>
        <w:rPr>
          <w:rFonts w:ascii="Arial" w:hAnsi="Arial" w:cs="Arial"/>
          <w:color w:val="000000"/>
          <w:lang w:eastAsia="en-GB"/>
        </w:rPr>
      </w:pPr>
      <w:r w:rsidRPr="001F5DD5">
        <w:rPr>
          <w:rFonts w:ascii="Arial" w:hAnsi="Arial" w:cs="Arial"/>
          <w:color w:val="000000"/>
          <w:lang w:eastAsia="en-GB"/>
        </w:rPr>
        <w:t xml:space="preserve">average bonus </w:t>
      </w:r>
      <w:r w:rsidR="00313B41">
        <w:rPr>
          <w:rFonts w:ascii="Arial" w:hAnsi="Arial" w:cs="Arial"/>
          <w:color w:val="000000"/>
          <w:lang w:eastAsia="en-GB"/>
        </w:rPr>
        <w:t>ethnicity</w:t>
      </w:r>
      <w:r w:rsidRPr="001F5DD5">
        <w:rPr>
          <w:rFonts w:ascii="Arial" w:hAnsi="Arial" w:cs="Arial"/>
          <w:color w:val="000000"/>
          <w:lang w:eastAsia="en-GB"/>
        </w:rPr>
        <w:t xml:space="preserve"> pay gap as a median average – NIL RETURN</w:t>
      </w:r>
    </w:p>
    <w:p w14:paraId="081B789D" w14:textId="2EEFAC01" w:rsidR="00313B41" w:rsidRDefault="00967354" w:rsidP="001F5DD5">
      <w:pPr>
        <w:numPr>
          <w:ilvl w:val="0"/>
          <w:numId w:val="2"/>
        </w:numPr>
        <w:shd w:val="clear" w:color="auto" w:fill="FFFFFF"/>
        <w:spacing w:after="0" w:line="240" w:lineRule="auto"/>
        <w:ind w:left="840"/>
        <w:jc w:val="both"/>
        <w:textAlignment w:val="top"/>
        <w:rPr>
          <w:rFonts w:ascii="Arial" w:hAnsi="Arial" w:cs="Arial"/>
          <w:color w:val="000000"/>
          <w:lang w:eastAsia="en-GB"/>
        </w:rPr>
      </w:pPr>
      <w:r w:rsidRPr="001F5DD5">
        <w:rPr>
          <w:rFonts w:ascii="Arial" w:hAnsi="Arial" w:cs="Arial"/>
          <w:color w:val="000000"/>
          <w:lang w:eastAsia="en-GB"/>
        </w:rPr>
        <w:t xml:space="preserve">proportion of </w:t>
      </w:r>
      <w:r w:rsidR="00313B41">
        <w:rPr>
          <w:rFonts w:ascii="Arial" w:hAnsi="Arial" w:cs="Arial"/>
          <w:color w:val="000000"/>
          <w:lang w:eastAsia="en-GB"/>
        </w:rPr>
        <w:t xml:space="preserve">White/ White </w:t>
      </w:r>
      <w:r w:rsidR="00C3378D">
        <w:rPr>
          <w:rFonts w:ascii="Arial" w:hAnsi="Arial" w:cs="Arial"/>
          <w:color w:val="000000"/>
          <w:lang w:eastAsia="en-GB"/>
        </w:rPr>
        <w:t>British</w:t>
      </w:r>
      <w:r w:rsidR="00313B41">
        <w:rPr>
          <w:rFonts w:ascii="Arial" w:hAnsi="Arial" w:cs="Arial"/>
          <w:color w:val="000000"/>
          <w:lang w:eastAsia="en-GB"/>
        </w:rPr>
        <w:t xml:space="preserve"> </w:t>
      </w:r>
      <w:r w:rsidRPr="001F5DD5">
        <w:rPr>
          <w:rFonts w:ascii="Arial" w:hAnsi="Arial" w:cs="Arial"/>
          <w:color w:val="000000"/>
          <w:lang w:eastAsia="en-GB"/>
        </w:rPr>
        <w:t xml:space="preserve">receiving a bonus payment and proportion of </w:t>
      </w:r>
      <w:r w:rsidR="00313B41">
        <w:rPr>
          <w:rFonts w:ascii="Arial" w:hAnsi="Arial" w:cs="Arial"/>
          <w:color w:val="000000"/>
          <w:lang w:eastAsia="en-GB"/>
        </w:rPr>
        <w:t>other</w:t>
      </w:r>
    </w:p>
    <w:p w14:paraId="52FC5470" w14:textId="6E39AE76" w:rsidR="00967354" w:rsidRPr="001F5DD5" w:rsidRDefault="00313B41" w:rsidP="00313B41">
      <w:pPr>
        <w:shd w:val="clear" w:color="auto" w:fill="FFFFFF"/>
        <w:spacing w:after="0" w:line="240" w:lineRule="auto"/>
        <w:ind w:left="840"/>
        <w:jc w:val="both"/>
        <w:textAlignment w:val="top"/>
        <w:rPr>
          <w:rFonts w:ascii="Arial" w:hAnsi="Arial" w:cs="Arial"/>
          <w:color w:val="000000"/>
          <w:lang w:eastAsia="en-GB"/>
        </w:rPr>
      </w:pPr>
      <w:r>
        <w:rPr>
          <w:rFonts w:ascii="Arial" w:hAnsi="Arial" w:cs="Arial"/>
          <w:color w:val="000000"/>
          <w:lang w:eastAsia="en-GB"/>
        </w:rPr>
        <w:t>ethnic groups</w:t>
      </w:r>
      <w:r w:rsidR="00967354" w:rsidRPr="001F5DD5">
        <w:rPr>
          <w:rFonts w:ascii="Arial" w:hAnsi="Arial" w:cs="Arial"/>
          <w:color w:val="000000"/>
          <w:lang w:eastAsia="en-GB"/>
        </w:rPr>
        <w:t xml:space="preserve"> receiving a bonus payment – NIL RETURN</w:t>
      </w:r>
    </w:p>
    <w:p w14:paraId="35402BB3" w14:textId="7879DC4A" w:rsidR="00967354" w:rsidRDefault="00967354" w:rsidP="001F5DD5">
      <w:pPr>
        <w:numPr>
          <w:ilvl w:val="0"/>
          <w:numId w:val="2"/>
        </w:numPr>
        <w:shd w:val="clear" w:color="auto" w:fill="FFFFFF"/>
        <w:spacing w:after="0" w:line="240" w:lineRule="auto"/>
        <w:ind w:left="840"/>
        <w:jc w:val="both"/>
        <w:textAlignment w:val="top"/>
        <w:rPr>
          <w:rFonts w:ascii="Arial" w:hAnsi="Arial" w:cs="Arial"/>
          <w:color w:val="000000"/>
          <w:lang w:eastAsia="en-GB"/>
        </w:rPr>
      </w:pPr>
      <w:r w:rsidRPr="001F5DD5">
        <w:rPr>
          <w:rFonts w:ascii="Arial" w:hAnsi="Arial" w:cs="Arial"/>
          <w:color w:val="000000"/>
          <w:lang w:eastAsia="en-GB"/>
        </w:rPr>
        <w:t xml:space="preserve">proportion of </w:t>
      </w:r>
      <w:r w:rsidR="00313B41">
        <w:rPr>
          <w:rFonts w:ascii="Arial" w:hAnsi="Arial" w:cs="Arial"/>
          <w:color w:val="000000"/>
          <w:lang w:eastAsia="en-GB"/>
        </w:rPr>
        <w:t>White/ White British</w:t>
      </w:r>
      <w:r w:rsidRPr="001F5DD5">
        <w:rPr>
          <w:rFonts w:ascii="Arial" w:hAnsi="Arial" w:cs="Arial"/>
          <w:color w:val="000000"/>
          <w:lang w:eastAsia="en-GB"/>
        </w:rPr>
        <w:t xml:space="preserve"> and </w:t>
      </w:r>
      <w:r w:rsidR="00313B41">
        <w:rPr>
          <w:rFonts w:ascii="Arial" w:hAnsi="Arial" w:cs="Arial"/>
          <w:color w:val="000000"/>
          <w:lang w:eastAsia="en-GB"/>
        </w:rPr>
        <w:t xml:space="preserve">other </w:t>
      </w:r>
      <w:r w:rsidR="00C3378D">
        <w:rPr>
          <w:rFonts w:ascii="Arial" w:hAnsi="Arial" w:cs="Arial"/>
          <w:color w:val="000000"/>
          <w:lang w:eastAsia="en-GB"/>
        </w:rPr>
        <w:t>Ethnic</w:t>
      </w:r>
      <w:r w:rsidR="00313B41">
        <w:rPr>
          <w:rFonts w:ascii="Arial" w:hAnsi="Arial" w:cs="Arial"/>
          <w:color w:val="000000"/>
          <w:lang w:eastAsia="en-GB"/>
        </w:rPr>
        <w:t xml:space="preserve"> groups</w:t>
      </w:r>
      <w:r w:rsidRPr="001F5DD5">
        <w:rPr>
          <w:rFonts w:ascii="Arial" w:hAnsi="Arial" w:cs="Arial"/>
          <w:color w:val="000000"/>
          <w:lang w:eastAsia="en-GB"/>
        </w:rPr>
        <w:t xml:space="preserve"> when divided into four groups ordered from lowest to highest pay.</w:t>
      </w:r>
    </w:p>
    <w:p w14:paraId="405274E9" w14:textId="65C94E69" w:rsidR="00AE4240" w:rsidRDefault="00AE4240" w:rsidP="00AE4240">
      <w:pPr>
        <w:shd w:val="clear" w:color="auto" w:fill="FFFFFF"/>
        <w:spacing w:after="0" w:line="240" w:lineRule="auto"/>
        <w:jc w:val="both"/>
        <w:textAlignment w:val="top"/>
        <w:rPr>
          <w:rFonts w:ascii="Arial" w:hAnsi="Arial" w:cs="Arial"/>
          <w:color w:val="000000"/>
          <w:lang w:eastAsia="en-GB"/>
        </w:rPr>
      </w:pPr>
    </w:p>
    <w:p w14:paraId="310A7832" w14:textId="76D2012F" w:rsidR="00202C0F" w:rsidRDefault="00202C0F" w:rsidP="00AE4240">
      <w:pPr>
        <w:shd w:val="clear" w:color="auto" w:fill="FFFFFF"/>
        <w:spacing w:after="0" w:line="240" w:lineRule="auto"/>
        <w:jc w:val="both"/>
        <w:textAlignment w:val="top"/>
        <w:rPr>
          <w:rFonts w:ascii="Arial" w:hAnsi="Arial" w:cs="Arial"/>
          <w:color w:val="000000"/>
          <w:lang w:eastAsia="en-GB"/>
        </w:rPr>
      </w:pPr>
      <w:r w:rsidRPr="00202C0F">
        <w:rPr>
          <w:noProof/>
        </w:rPr>
        <w:drawing>
          <wp:anchor distT="0" distB="0" distL="114300" distR="114300" simplePos="0" relativeHeight="251660288" behindDoc="0" locked="0" layoutInCell="1" allowOverlap="1" wp14:anchorId="3E255B21" wp14:editId="561FC658">
            <wp:simplePos x="0" y="0"/>
            <wp:positionH relativeFrom="column">
              <wp:posOffset>292100</wp:posOffset>
            </wp:positionH>
            <wp:positionV relativeFrom="paragraph">
              <wp:posOffset>15240</wp:posOffset>
            </wp:positionV>
            <wp:extent cx="5118100" cy="927100"/>
            <wp:effectExtent l="0" t="0" r="635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8100" cy="927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42D415" w14:textId="0352A4EE" w:rsidR="00AE4240" w:rsidRDefault="00AE4240" w:rsidP="00AE4240">
      <w:pPr>
        <w:shd w:val="clear" w:color="auto" w:fill="FFFFFF"/>
        <w:spacing w:after="0" w:line="240" w:lineRule="auto"/>
        <w:jc w:val="both"/>
        <w:textAlignment w:val="top"/>
        <w:rPr>
          <w:rFonts w:ascii="Arial" w:hAnsi="Arial" w:cs="Arial"/>
          <w:color w:val="000000"/>
          <w:lang w:eastAsia="en-GB"/>
        </w:rPr>
      </w:pPr>
    </w:p>
    <w:p w14:paraId="49362FCB" w14:textId="00EC925C" w:rsidR="00AE4240" w:rsidRDefault="00AE4240" w:rsidP="00AE4240">
      <w:pPr>
        <w:shd w:val="clear" w:color="auto" w:fill="FFFFFF"/>
        <w:spacing w:after="0" w:line="240" w:lineRule="auto"/>
        <w:jc w:val="both"/>
        <w:textAlignment w:val="top"/>
        <w:rPr>
          <w:rFonts w:ascii="Arial" w:hAnsi="Arial" w:cs="Arial"/>
          <w:color w:val="000000"/>
          <w:lang w:eastAsia="en-GB"/>
        </w:rPr>
      </w:pPr>
    </w:p>
    <w:p w14:paraId="7379C29C" w14:textId="212BCF56" w:rsidR="00AE4240" w:rsidRDefault="00AE4240" w:rsidP="00AE4240">
      <w:pPr>
        <w:shd w:val="clear" w:color="auto" w:fill="FFFFFF"/>
        <w:spacing w:after="0" w:line="240" w:lineRule="auto"/>
        <w:jc w:val="both"/>
        <w:textAlignment w:val="top"/>
        <w:rPr>
          <w:rFonts w:ascii="Arial" w:hAnsi="Arial" w:cs="Arial"/>
          <w:color w:val="000000"/>
          <w:lang w:eastAsia="en-GB"/>
        </w:rPr>
      </w:pPr>
    </w:p>
    <w:p w14:paraId="28BDE90A" w14:textId="77777777" w:rsidR="00AE4240" w:rsidRPr="001F5DD5" w:rsidRDefault="00AE4240" w:rsidP="00AE4240">
      <w:pPr>
        <w:shd w:val="clear" w:color="auto" w:fill="FFFFFF"/>
        <w:spacing w:after="0" w:line="240" w:lineRule="auto"/>
        <w:jc w:val="both"/>
        <w:textAlignment w:val="top"/>
        <w:rPr>
          <w:rFonts w:ascii="Arial" w:hAnsi="Arial" w:cs="Arial"/>
          <w:color w:val="000000"/>
          <w:lang w:eastAsia="en-GB"/>
        </w:rPr>
      </w:pPr>
    </w:p>
    <w:p w14:paraId="79D931CA" w14:textId="77777777" w:rsidR="007B4ACC" w:rsidRDefault="007B4ACC" w:rsidP="007B4ACC">
      <w:pPr>
        <w:shd w:val="clear" w:color="auto" w:fill="FFFFFF"/>
        <w:tabs>
          <w:tab w:val="left" w:pos="6460"/>
        </w:tabs>
        <w:spacing w:after="0" w:line="240" w:lineRule="auto"/>
        <w:ind w:left="851" w:firstLine="851"/>
        <w:jc w:val="both"/>
        <w:textAlignment w:val="top"/>
        <w:rPr>
          <w:rFonts w:ascii="Arial" w:hAnsi="Arial" w:cs="Arial"/>
          <w:color w:val="000000"/>
          <w:lang w:eastAsia="en-GB"/>
        </w:rPr>
      </w:pPr>
      <w:r>
        <w:rPr>
          <w:rFonts w:ascii="Arial" w:hAnsi="Arial" w:cs="Arial"/>
          <w:color w:val="000000"/>
          <w:lang w:eastAsia="en-GB"/>
        </w:rPr>
        <w:tab/>
      </w:r>
    </w:p>
    <w:p w14:paraId="5A0AAC56" w14:textId="77777777" w:rsidR="007B4ACC" w:rsidRDefault="007B4ACC" w:rsidP="007B4ACC">
      <w:pPr>
        <w:shd w:val="clear" w:color="auto" w:fill="FFFFFF"/>
        <w:tabs>
          <w:tab w:val="left" w:pos="6460"/>
        </w:tabs>
        <w:spacing w:after="0" w:line="240" w:lineRule="auto"/>
        <w:ind w:left="851" w:firstLine="851"/>
        <w:jc w:val="both"/>
        <w:textAlignment w:val="top"/>
        <w:rPr>
          <w:rFonts w:ascii="Arial" w:hAnsi="Arial" w:cs="Arial"/>
          <w:color w:val="000000"/>
          <w:lang w:eastAsia="en-GB"/>
        </w:rPr>
      </w:pPr>
    </w:p>
    <w:p w14:paraId="66824C09" w14:textId="140D968D" w:rsidR="00967354" w:rsidRPr="001F5DD5" w:rsidRDefault="00967354" w:rsidP="007B4ACC">
      <w:pPr>
        <w:shd w:val="clear" w:color="auto" w:fill="FFFFFF"/>
        <w:tabs>
          <w:tab w:val="left" w:pos="6460"/>
        </w:tabs>
        <w:spacing w:after="0" w:line="240" w:lineRule="auto"/>
        <w:textAlignment w:val="top"/>
        <w:rPr>
          <w:rFonts w:ascii="Arial" w:hAnsi="Arial" w:cs="Arial"/>
          <w:color w:val="000000"/>
          <w:lang w:eastAsia="en-GB"/>
        </w:rPr>
      </w:pPr>
      <w:r w:rsidRPr="001F5DD5">
        <w:rPr>
          <w:rFonts w:ascii="Arial" w:hAnsi="Arial" w:cs="Arial"/>
          <w:color w:val="000000"/>
          <w:lang w:eastAsia="en-GB"/>
        </w:rPr>
        <w:t>Further detail:</w:t>
      </w:r>
    </w:p>
    <w:p w14:paraId="2FABEB95" w14:textId="67D3D338" w:rsidR="00967354" w:rsidRPr="001F5DD5" w:rsidRDefault="00967354" w:rsidP="001F5DD5">
      <w:pPr>
        <w:shd w:val="clear" w:color="auto" w:fill="FFFFFF"/>
        <w:spacing w:after="0" w:line="240" w:lineRule="auto"/>
        <w:jc w:val="both"/>
        <w:textAlignment w:val="top"/>
        <w:rPr>
          <w:rFonts w:ascii="Arial" w:hAnsi="Arial" w:cs="Arial"/>
          <w:color w:val="000000"/>
          <w:lang w:eastAsia="en-GB"/>
        </w:rPr>
      </w:pPr>
      <w:r w:rsidRPr="001F5DD5">
        <w:rPr>
          <w:rFonts w:ascii="Arial" w:hAnsi="Arial" w:cs="Arial"/>
          <w:color w:val="000000"/>
          <w:lang w:eastAsia="en-GB"/>
        </w:rPr>
        <w:t xml:space="preserve">Mean average (all pay for </w:t>
      </w:r>
      <w:r w:rsidR="00202C0F">
        <w:rPr>
          <w:rFonts w:ascii="Arial" w:hAnsi="Arial" w:cs="Arial"/>
          <w:color w:val="000000"/>
          <w:lang w:eastAsia="en-GB"/>
        </w:rPr>
        <w:t xml:space="preserve">white/ethnic minority </w:t>
      </w:r>
      <w:r w:rsidRPr="001F5DD5">
        <w:rPr>
          <w:rFonts w:ascii="Arial" w:hAnsi="Arial" w:cs="Arial"/>
          <w:color w:val="000000"/>
          <w:lang w:eastAsia="en-GB"/>
        </w:rPr>
        <w:t xml:space="preserve">divided by the number in that </w:t>
      </w:r>
      <w:r w:rsidR="00202C0F">
        <w:rPr>
          <w:rFonts w:ascii="Arial" w:hAnsi="Arial" w:cs="Arial"/>
          <w:color w:val="000000"/>
          <w:lang w:eastAsia="en-GB"/>
        </w:rPr>
        <w:t>group</w:t>
      </w:r>
      <w:r w:rsidRPr="001F5DD5">
        <w:rPr>
          <w:rFonts w:ascii="Arial" w:hAnsi="Arial" w:cs="Arial"/>
          <w:color w:val="000000"/>
          <w:lang w:eastAsia="en-GB"/>
        </w:rPr>
        <w:t>):</w:t>
      </w:r>
    </w:p>
    <w:p w14:paraId="717985B2" w14:textId="65C92516" w:rsidR="00967354" w:rsidRPr="00C9544E" w:rsidRDefault="00202C0F" w:rsidP="00C9544E">
      <w:pPr>
        <w:pStyle w:val="ListParagraph"/>
        <w:numPr>
          <w:ilvl w:val="0"/>
          <w:numId w:val="3"/>
        </w:numPr>
        <w:shd w:val="clear" w:color="auto" w:fill="FFFFFF"/>
        <w:spacing w:after="0" w:line="240" w:lineRule="auto"/>
        <w:contextualSpacing w:val="0"/>
        <w:jc w:val="both"/>
        <w:textAlignment w:val="top"/>
        <w:rPr>
          <w:rFonts w:ascii="Arial" w:hAnsi="Arial" w:cs="Arial"/>
          <w:color w:val="000000"/>
          <w:lang w:eastAsia="en-GB"/>
        </w:rPr>
      </w:pPr>
      <w:r>
        <w:rPr>
          <w:rFonts w:ascii="Arial" w:hAnsi="Arial" w:cs="Arial"/>
          <w:color w:val="000000"/>
          <w:lang w:eastAsia="en-GB"/>
        </w:rPr>
        <w:t>White</w:t>
      </w:r>
      <w:r w:rsidR="00967354" w:rsidRPr="001F5DD5">
        <w:rPr>
          <w:rFonts w:ascii="Arial" w:hAnsi="Arial" w:cs="Arial"/>
          <w:color w:val="000000"/>
          <w:lang w:eastAsia="en-GB"/>
        </w:rPr>
        <w:t xml:space="preserve"> £</w:t>
      </w:r>
      <w:r>
        <w:rPr>
          <w:rFonts w:ascii="Arial" w:hAnsi="Arial" w:cs="Arial"/>
          <w:color w:val="000000"/>
          <w:lang w:eastAsia="en-GB"/>
        </w:rPr>
        <w:t>21</w:t>
      </w:r>
      <w:r w:rsidR="00C9544E">
        <w:rPr>
          <w:rFonts w:ascii="Arial" w:hAnsi="Arial" w:cs="Arial"/>
          <w:color w:val="000000"/>
          <w:lang w:eastAsia="en-GB"/>
        </w:rPr>
        <w:t>.</w:t>
      </w:r>
      <w:r>
        <w:rPr>
          <w:rFonts w:ascii="Arial" w:hAnsi="Arial" w:cs="Arial"/>
          <w:color w:val="000000"/>
          <w:lang w:eastAsia="en-GB"/>
        </w:rPr>
        <w:t>34</w:t>
      </w:r>
      <w:r w:rsidR="001F5DD5" w:rsidRPr="00C9544E">
        <w:rPr>
          <w:rFonts w:ascii="Arial" w:hAnsi="Arial" w:cs="Arial"/>
          <w:color w:val="000000"/>
          <w:lang w:eastAsia="en-GB"/>
        </w:rPr>
        <w:t xml:space="preserve"> </w:t>
      </w:r>
      <w:r w:rsidR="00955E13">
        <w:rPr>
          <w:rFonts w:ascii="Arial" w:hAnsi="Arial" w:cs="Arial"/>
          <w:color w:val="000000"/>
          <w:lang w:eastAsia="en-GB"/>
        </w:rPr>
        <w:t>per hour</w:t>
      </w:r>
    </w:p>
    <w:p w14:paraId="5E0B044F" w14:textId="5EC35E17" w:rsidR="00967354" w:rsidRDefault="00202C0F" w:rsidP="001F5DD5">
      <w:pPr>
        <w:pStyle w:val="ListParagraph"/>
        <w:numPr>
          <w:ilvl w:val="0"/>
          <w:numId w:val="3"/>
        </w:numPr>
        <w:shd w:val="clear" w:color="auto" w:fill="FFFFFF"/>
        <w:spacing w:after="0" w:line="240" w:lineRule="auto"/>
        <w:contextualSpacing w:val="0"/>
        <w:jc w:val="both"/>
        <w:textAlignment w:val="top"/>
        <w:rPr>
          <w:rFonts w:ascii="Arial" w:hAnsi="Arial" w:cs="Arial"/>
          <w:color w:val="000000"/>
          <w:lang w:eastAsia="en-GB"/>
        </w:rPr>
      </w:pPr>
      <w:r>
        <w:rPr>
          <w:rFonts w:ascii="Arial" w:hAnsi="Arial" w:cs="Arial"/>
          <w:color w:val="000000"/>
          <w:lang w:eastAsia="en-GB"/>
        </w:rPr>
        <w:t xml:space="preserve">Ethnic Minority </w:t>
      </w:r>
      <w:r w:rsidR="00967354" w:rsidRPr="001F5DD5">
        <w:rPr>
          <w:rFonts w:ascii="Arial" w:hAnsi="Arial" w:cs="Arial"/>
          <w:color w:val="000000"/>
          <w:lang w:eastAsia="en-GB"/>
        </w:rPr>
        <w:t>£</w:t>
      </w:r>
      <w:r>
        <w:rPr>
          <w:rFonts w:ascii="Arial" w:hAnsi="Arial" w:cs="Arial"/>
          <w:color w:val="000000"/>
          <w:lang w:eastAsia="en-GB"/>
        </w:rPr>
        <w:t>19.54</w:t>
      </w:r>
      <w:r w:rsidR="00955E13">
        <w:rPr>
          <w:rFonts w:ascii="Arial" w:hAnsi="Arial" w:cs="Arial"/>
          <w:color w:val="000000"/>
          <w:lang w:eastAsia="en-GB"/>
        </w:rPr>
        <w:t xml:space="preserve"> per hour</w:t>
      </w:r>
    </w:p>
    <w:p w14:paraId="67B13445" w14:textId="77777777" w:rsidR="001F5DD5" w:rsidRPr="001F5DD5" w:rsidRDefault="001F5DD5" w:rsidP="001F5DD5">
      <w:pPr>
        <w:pStyle w:val="ListParagraph"/>
        <w:shd w:val="clear" w:color="auto" w:fill="FFFFFF"/>
        <w:spacing w:after="0" w:line="240" w:lineRule="auto"/>
        <w:contextualSpacing w:val="0"/>
        <w:jc w:val="both"/>
        <w:textAlignment w:val="top"/>
        <w:rPr>
          <w:rFonts w:ascii="Arial" w:hAnsi="Arial" w:cs="Arial"/>
          <w:color w:val="000000"/>
          <w:lang w:eastAsia="en-GB"/>
        </w:rPr>
      </w:pPr>
    </w:p>
    <w:p w14:paraId="142F38A6" w14:textId="69238808" w:rsidR="00967354" w:rsidRPr="001F5DD5" w:rsidRDefault="00967354" w:rsidP="001F5DD5">
      <w:pPr>
        <w:shd w:val="clear" w:color="auto" w:fill="FFFFFF"/>
        <w:spacing w:after="0" w:line="240" w:lineRule="auto"/>
        <w:jc w:val="both"/>
        <w:textAlignment w:val="top"/>
        <w:rPr>
          <w:rFonts w:ascii="Arial" w:hAnsi="Arial" w:cs="Arial"/>
          <w:color w:val="000000"/>
          <w:lang w:eastAsia="en-GB"/>
        </w:rPr>
      </w:pPr>
      <w:r w:rsidRPr="001F5DD5">
        <w:rPr>
          <w:rFonts w:ascii="Arial" w:hAnsi="Arial" w:cs="Arial"/>
          <w:color w:val="000000"/>
          <w:lang w:eastAsia="en-GB"/>
        </w:rPr>
        <w:t xml:space="preserve">Median average (line up all of each </w:t>
      </w:r>
      <w:r w:rsidR="00202C0F">
        <w:rPr>
          <w:rFonts w:ascii="Arial" w:hAnsi="Arial" w:cs="Arial"/>
          <w:color w:val="000000"/>
          <w:lang w:eastAsia="en-GB"/>
        </w:rPr>
        <w:t>group</w:t>
      </w:r>
      <w:r w:rsidRPr="001F5DD5">
        <w:rPr>
          <w:rFonts w:ascii="Arial" w:hAnsi="Arial" w:cs="Arial"/>
          <w:color w:val="000000"/>
          <w:lang w:eastAsia="en-GB"/>
        </w:rPr>
        <w:t xml:space="preserve"> in order of pay and pick the midpoint):</w:t>
      </w:r>
    </w:p>
    <w:p w14:paraId="729CFC43" w14:textId="0B00C61C" w:rsidR="00967354" w:rsidRPr="001F5DD5" w:rsidRDefault="00202C0F" w:rsidP="001F5DD5">
      <w:pPr>
        <w:pStyle w:val="ListParagraph"/>
        <w:numPr>
          <w:ilvl w:val="0"/>
          <w:numId w:val="3"/>
        </w:numPr>
        <w:shd w:val="clear" w:color="auto" w:fill="FFFFFF"/>
        <w:spacing w:after="0" w:line="240" w:lineRule="auto"/>
        <w:contextualSpacing w:val="0"/>
        <w:jc w:val="both"/>
        <w:textAlignment w:val="top"/>
        <w:rPr>
          <w:rFonts w:ascii="Arial" w:hAnsi="Arial" w:cs="Arial"/>
          <w:color w:val="000000"/>
          <w:lang w:eastAsia="en-GB"/>
        </w:rPr>
      </w:pPr>
      <w:r>
        <w:rPr>
          <w:rFonts w:ascii="Arial" w:hAnsi="Arial" w:cs="Arial"/>
          <w:color w:val="000000"/>
          <w:lang w:eastAsia="en-GB"/>
        </w:rPr>
        <w:t>White £</w:t>
      </w:r>
      <w:r w:rsidR="007B4ACC">
        <w:rPr>
          <w:rFonts w:ascii="Arial" w:hAnsi="Arial" w:cs="Arial"/>
          <w:color w:val="000000"/>
          <w:lang w:eastAsia="en-GB"/>
        </w:rPr>
        <w:t>18.</w:t>
      </w:r>
      <w:r w:rsidR="00197CE9">
        <w:rPr>
          <w:rFonts w:ascii="Arial" w:hAnsi="Arial" w:cs="Arial"/>
          <w:color w:val="000000"/>
          <w:lang w:eastAsia="en-GB"/>
        </w:rPr>
        <w:t>85</w:t>
      </w:r>
      <w:r w:rsidR="00955E13">
        <w:rPr>
          <w:rFonts w:ascii="Arial" w:hAnsi="Arial" w:cs="Arial"/>
          <w:color w:val="000000"/>
          <w:lang w:eastAsia="en-GB"/>
        </w:rPr>
        <w:t xml:space="preserve"> per hour</w:t>
      </w:r>
    </w:p>
    <w:p w14:paraId="0B868CE1" w14:textId="742AF63B" w:rsidR="001F5DD5" w:rsidRDefault="00202C0F" w:rsidP="00B7323C">
      <w:pPr>
        <w:pStyle w:val="ListParagraph"/>
        <w:numPr>
          <w:ilvl w:val="0"/>
          <w:numId w:val="3"/>
        </w:numPr>
        <w:shd w:val="clear" w:color="auto" w:fill="FFFFFF"/>
        <w:spacing w:after="0" w:line="240" w:lineRule="auto"/>
        <w:contextualSpacing w:val="0"/>
        <w:jc w:val="both"/>
        <w:textAlignment w:val="top"/>
        <w:rPr>
          <w:rFonts w:ascii="Arial" w:hAnsi="Arial" w:cs="Arial"/>
          <w:color w:val="000000"/>
          <w:lang w:eastAsia="en-GB"/>
        </w:rPr>
      </w:pPr>
      <w:r>
        <w:rPr>
          <w:rFonts w:ascii="Arial" w:hAnsi="Arial" w:cs="Arial"/>
          <w:color w:val="000000"/>
          <w:lang w:eastAsia="en-GB"/>
        </w:rPr>
        <w:t xml:space="preserve">Ethnic </w:t>
      </w:r>
      <w:r w:rsidR="00F409BF">
        <w:rPr>
          <w:rFonts w:ascii="Arial" w:hAnsi="Arial" w:cs="Arial"/>
          <w:color w:val="000000"/>
          <w:lang w:eastAsia="en-GB"/>
        </w:rPr>
        <w:t>Minority</w:t>
      </w:r>
      <w:r>
        <w:rPr>
          <w:rFonts w:ascii="Arial" w:hAnsi="Arial" w:cs="Arial"/>
          <w:color w:val="000000"/>
          <w:lang w:eastAsia="en-GB"/>
        </w:rPr>
        <w:t xml:space="preserve"> </w:t>
      </w:r>
      <w:r w:rsidR="00967354" w:rsidRPr="007B4ACC">
        <w:rPr>
          <w:rFonts w:ascii="Arial" w:hAnsi="Arial" w:cs="Arial"/>
          <w:color w:val="000000"/>
          <w:lang w:eastAsia="en-GB"/>
        </w:rPr>
        <w:t>£</w:t>
      </w:r>
      <w:r w:rsidR="007B4ACC" w:rsidRPr="007B4ACC">
        <w:rPr>
          <w:rFonts w:ascii="Arial" w:hAnsi="Arial" w:cs="Arial"/>
          <w:color w:val="000000"/>
          <w:lang w:eastAsia="en-GB"/>
        </w:rPr>
        <w:t>1</w:t>
      </w:r>
      <w:r w:rsidR="00197CE9">
        <w:rPr>
          <w:rFonts w:ascii="Arial" w:hAnsi="Arial" w:cs="Arial"/>
          <w:color w:val="000000"/>
          <w:lang w:eastAsia="en-GB"/>
        </w:rPr>
        <w:t>8.85</w:t>
      </w:r>
      <w:r w:rsidR="00955E13">
        <w:rPr>
          <w:rFonts w:ascii="Arial" w:hAnsi="Arial" w:cs="Arial"/>
          <w:color w:val="000000"/>
          <w:lang w:eastAsia="en-GB"/>
        </w:rPr>
        <w:t xml:space="preserve"> per hour</w:t>
      </w:r>
    </w:p>
    <w:p w14:paraId="5461B54B" w14:textId="3914F796" w:rsidR="00A74FE2" w:rsidRDefault="00740E0D" w:rsidP="00A74FE2">
      <w:pPr>
        <w:shd w:val="clear" w:color="auto" w:fill="FFFFFF"/>
        <w:spacing w:after="0" w:line="240" w:lineRule="auto"/>
        <w:jc w:val="both"/>
        <w:textAlignment w:val="top"/>
        <w:rPr>
          <w:rFonts w:ascii="Arial" w:hAnsi="Arial" w:cs="Arial"/>
          <w:color w:val="000000"/>
          <w:lang w:eastAsia="en-GB"/>
        </w:rPr>
      </w:pPr>
      <w:r>
        <w:rPr>
          <w:rFonts w:ascii="Arial" w:hAnsi="Arial" w:cs="Arial"/>
          <w:b/>
          <w:color w:val="000000"/>
          <w:lang w:eastAsia="en-GB"/>
        </w:rPr>
        <w:lastRenderedPageBreak/>
        <w:t xml:space="preserve">Internal </w:t>
      </w:r>
      <w:r w:rsidR="00C3378D" w:rsidRPr="00740E0D">
        <w:rPr>
          <w:rFonts w:ascii="Arial" w:hAnsi="Arial" w:cs="Arial"/>
          <w:b/>
          <w:color w:val="000000"/>
          <w:lang w:eastAsia="en-GB"/>
        </w:rPr>
        <w:t>Promotion</w:t>
      </w:r>
      <w:r w:rsidRPr="00740E0D">
        <w:rPr>
          <w:rFonts w:ascii="Arial" w:hAnsi="Arial" w:cs="Arial"/>
          <w:b/>
          <w:color w:val="000000"/>
          <w:lang w:eastAsia="en-GB"/>
        </w:rPr>
        <w:t xml:space="preserve"> Data</w:t>
      </w:r>
      <w:r>
        <w:rPr>
          <w:rFonts w:ascii="Arial" w:hAnsi="Arial" w:cs="Arial"/>
          <w:b/>
          <w:color w:val="000000"/>
          <w:lang w:eastAsia="en-GB"/>
        </w:rPr>
        <w:t>:</w:t>
      </w:r>
    </w:p>
    <w:p w14:paraId="614DC14D" w14:textId="5C29E5A2" w:rsidR="00740E0D" w:rsidRDefault="00740E0D" w:rsidP="00740E0D">
      <w:pPr>
        <w:shd w:val="clear" w:color="auto" w:fill="FFFFFF"/>
        <w:spacing w:after="0" w:line="240" w:lineRule="auto"/>
        <w:textAlignment w:val="top"/>
        <w:rPr>
          <w:rFonts w:ascii="Arial" w:hAnsi="Arial" w:cs="Arial"/>
          <w:color w:val="000000"/>
          <w:lang w:eastAsia="en-GB"/>
        </w:rPr>
      </w:pPr>
      <w:r>
        <w:rPr>
          <w:rFonts w:ascii="Arial" w:hAnsi="Arial" w:cs="Arial"/>
          <w:color w:val="000000"/>
          <w:lang w:eastAsia="en-GB"/>
        </w:rPr>
        <w:t>There were 11 internal promotions within the OPCC between April 2021 and March</w:t>
      </w:r>
      <w:r w:rsidRPr="00C9544E">
        <w:rPr>
          <w:rFonts w:ascii="Arial" w:hAnsi="Arial" w:cs="Arial"/>
          <w:color w:val="000000"/>
          <w:lang w:eastAsia="en-GB"/>
        </w:rPr>
        <w:t xml:space="preserve"> 20</w:t>
      </w:r>
      <w:r>
        <w:rPr>
          <w:rFonts w:ascii="Arial" w:hAnsi="Arial" w:cs="Arial"/>
          <w:color w:val="000000"/>
          <w:lang w:eastAsia="en-GB"/>
        </w:rPr>
        <w:t>22.</w:t>
      </w:r>
      <w:r w:rsidRPr="003623FC">
        <w:rPr>
          <w:rFonts w:ascii="Arial" w:hAnsi="Arial" w:cs="Arial"/>
          <w:color w:val="000000"/>
          <w:lang w:eastAsia="en-GB"/>
        </w:rPr>
        <w:t xml:space="preserve"> </w:t>
      </w:r>
      <w:r>
        <w:rPr>
          <w:rFonts w:ascii="Arial" w:hAnsi="Arial" w:cs="Arial"/>
          <w:color w:val="000000"/>
          <w:lang w:eastAsia="en-GB"/>
        </w:rPr>
        <w:t>7 were White/ White British and 4 were from an Ethnic minority group (Figure 2, Page 3)</w:t>
      </w:r>
      <w:r w:rsidRPr="003623FC">
        <w:rPr>
          <w:rFonts w:ascii="Arial" w:hAnsi="Arial" w:cs="Arial"/>
          <w:color w:val="000000"/>
          <w:lang w:eastAsia="en-GB"/>
        </w:rPr>
        <w:t xml:space="preserve">. </w:t>
      </w:r>
      <w:r>
        <w:rPr>
          <w:rFonts w:ascii="Arial" w:hAnsi="Arial" w:cs="Arial"/>
          <w:color w:val="000000"/>
          <w:lang w:eastAsia="en-GB"/>
        </w:rPr>
        <w:t xml:space="preserve">Meaning that </w:t>
      </w:r>
      <w:r w:rsidR="00265C34">
        <w:rPr>
          <w:rFonts w:ascii="Arial" w:hAnsi="Arial" w:cs="Arial"/>
          <w:color w:val="000000"/>
          <w:lang w:eastAsia="en-GB"/>
        </w:rPr>
        <w:t>36</w:t>
      </w:r>
      <w:r>
        <w:rPr>
          <w:rFonts w:ascii="Arial" w:hAnsi="Arial" w:cs="Arial"/>
          <w:color w:val="000000"/>
          <w:lang w:eastAsia="en-GB"/>
        </w:rPr>
        <w:t xml:space="preserve">% of staff </w:t>
      </w:r>
      <w:r w:rsidR="00265C34">
        <w:rPr>
          <w:rFonts w:ascii="Arial" w:hAnsi="Arial" w:cs="Arial"/>
          <w:color w:val="000000"/>
          <w:lang w:eastAsia="en-GB"/>
        </w:rPr>
        <w:t xml:space="preserve">promoted internally </w:t>
      </w:r>
      <w:r w:rsidR="00C3378D">
        <w:rPr>
          <w:rFonts w:ascii="Arial" w:hAnsi="Arial" w:cs="Arial"/>
          <w:color w:val="000000"/>
          <w:lang w:eastAsia="en-GB"/>
        </w:rPr>
        <w:t>where</w:t>
      </w:r>
      <w:r w:rsidR="00265C34">
        <w:rPr>
          <w:rFonts w:ascii="Arial" w:hAnsi="Arial" w:cs="Arial"/>
          <w:color w:val="000000"/>
          <w:lang w:eastAsia="en-GB"/>
        </w:rPr>
        <w:t xml:space="preserve"> </w:t>
      </w:r>
      <w:r>
        <w:rPr>
          <w:rFonts w:ascii="Arial" w:hAnsi="Arial" w:cs="Arial"/>
          <w:color w:val="000000"/>
          <w:lang w:eastAsia="en-GB"/>
        </w:rPr>
        <w:t xml:space="preserve">are from an Ethnic minority group. </w:t>
      </w:r>
    </w:p>
    <w:p w14:paraId="3F814F94" w14:textId="00E0BE09" w:rsidR="00E46E1F" w:rsidRDefault="00E46E1F" w:rsidP="00740E0D">
      <w:pPr>
        <w:shd w:val="clear" w:color="auto" w:fill="FFFFFF"/>
        <w:spacing w:after="0" w:line="240" w:lineRule="auto"/>
        <w:textAlignment w:val="top"/>
        <w:rPr>
          <w:rFonts w:ascii="Arial" w:hAnsi="Arial" w:cs="Arial"/>
          <w:color w:val="000000"/>
          <w:lang w:eastAsia="en-GB"/>
        </w:rPr>
      </w:pPr>
    </w:p>
    <w:p w14:paraId="6EB61E7F" w14:textId="464D273D" w:rsidR="00E46E1F" w:rsidRDefault="00E46E1F" w:rsidP="00740E0D">
      <w:pPr>
        <w:shd w:val="clear" w:color="auto" w:fill="FFFFFF"/>
        <w:spacing w:after="0" w:line="240" w:lineRule="auto"/>
        <w:textAlignment w:val="top"/>
        <w:rPr>
          <w:rFonts w:ascii="Arial" w:hAnsi="Arial" w:cs="Arial"/>
          <w:color w:val="000000"/>
          <w:lang w:eastAsia="en-GB"/>
        </w:rPr>
      </w:pPr>
      <w:r>
        <w:rPr>
          <w:noProof/>
        </w:rPr>
        <w:drawing>
          <wp:anchor distT="0" distB="0" distL="114300" distR="114300" simplePos="0" relativeHeight="251661312" behindDoc="0" locked="0" layoutInCell="1" allowOverlap="1" wp14:anchorId="29EFB7FD" wp14:editId="051A9937">
            <wp:simplePos x="0" y="0"/>
            <wp:positionH relativeFrom="column">
              <wp:posOffset>-57150</wp:posOffset>
            </wp:positionH>
            <wp:positionV relativeFrom="paragraph">
              <wp:posOffset>59690</wp:posOffset>
            </wp:positionV>
            <wp:extent cx="5810250" cy="2743200"/>
            <wp:effectExtent l="0" t="0" r="0" b="0"/>
            <wp:wrapNone/>
            <wp:docPr id="3" name="Chart 3">
              <a:extLst xmlns:a="http://schemas.openxmlformats.org/drawingml/2006/main">
                <a:ext uri="{FF2B5EF4-FFF2-40B4-BE49-F238E27FC236}">
                  <a16:creationId xmlns:a16="http://schemas.microsoft.com/office/drawing/2014/main" id="{DC5496E3-04B1-4B32-8BFB-CA30ABDEF6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76B7B7E3" w14:textId="58E1FF11" w:rsidR="00E46E1F" w:rsidRDefault="00E46E1F" w:rsidP="00740E0D">
      <w:pPr>
        <w:shd w:val="clear" w:color="auto" w:fill="FFFFFF"/>
        <w:spacing w:after="0" w:line="240" w:lineRule="auto"/>
        <w:textAlignment w:val="top"/>
        <w:rPr>
          <w:rFonts w:ascii="Arial" w:hAnsi="Arial" w:cs="Arial"/>
          <w:color w:val="000000"/>
          <w:lang w:eastAsia="en-GB"/>
        </w:rPr>
      </w:pPr>
    </w:p>
    <w:p w14:paraId="5837E8C4" w14:textId="647861B1" w:rsidR="00E46E1F" w:rsidRDefault="00E46E1F" w:rsidP="00740E0D">
      <w:pPr>
        <w:shd w:val="clear" w:color="auto" w:fill="FFFFFF"/>
        <w:spacing w:after="0" w:line="240" w:lineRule="auto"/>
        <w:textAlignment w:val="top"/>
        <w:rPr>
          <w:rFonts w:ascii="Arial" w:hAnsi="Arial" w:cs="Arial"/>
          <w:color w:val="000000"/>
          <w:lang w:eastAsia="en-GB"/>
        </w:rPr>
      </w:pPr>
    </w:p>
    <w:p w14:paraId="636E687C" w14:textId="6EFE935C" w:rsidR="00E46E1F" w:rsidRDefault="00E46E1F" w:rsidP="00740E0D">
      <w:pPr>
        <w:shd w:val="clear" w:color="auto" w:fill="FFFFFF"/>
        <w:spacing w:after="0" w:line="240" w:lineRule="auto"/>
        <w:textAlignment w:val="top"/>
        <w:rPr>
          <w:rFonts w:ascii="Arial" w:hAnsi="Arial" w:cs="Arial"/>
          <w:color w:val="000000"/>
          <w:lang w:eastAsia="en-GB"/>
        </w:rPr>
      </w:pPr>
    </w:p>
    <w:p w14:paraId="010C1708" w14:textId="7DDAEFE4" w:rsidR="00E46E1F" w:rsidRDefault="00E46E1F" w:rsidP="00740E0D">
      <w:pPr>
        <w:shd w:val="clear" w:color="auto" w:fill="FFFFFF"/>
        <w:spacing w:after="0" w:line="240" w:lineRule="auto"/>
        <w:textAlignment w:val="top"/>
        <w:rPr>
          <w:rFonts w:ascii="Arial" w:hAnsi="Arial" w:cs="Arial"/>
          <w:color w:val="000000"/>
          <w:lang w:eastAsia="en-GB"/>
        </w:rPr>
      </w:pPr>
    </w:p>
    <w:p w14:paraId="576E7018" w14:textId="13CD4E9A" w:rsidR="00E46E1F" w:rsidRDefault="00E46E1F" w:rsidP="00740E0D">
      <w:pPr>
        <w:shd w:val="clear" w:color="auto" w:fill="FFFFFF"/>
        <w:spacing w:after="0" w:line="240" w:lineRule="auto"/>
        <w:textAlignment w:val="top"/>
        <w:rPr>
          <w:rFonts w:ascii="Arial" w:hAnsi="Arial" w:cs="Arial"/>
          <w:color w:val="000000"/>
          <w:lang w:eastAsia="en-GB"/>
        </w:rPr>
      </w:pPr>
    </w:p>
    <w:p w14:paraId="211146BE" w14:textId="46103F33" w:rsidR="00E46E1F" w:rsidRDefault="00E46E1F" w:rsidP="00740E0D">
      <w:pPr>
        <w:shd w:val="clear" w:color="auto" w:fill="FFFFFF"/>
        <w:spacing w:after="0" w:line="240" w:lineRule="auto"/>
        <w:textAlignment w:val="top"/>
        <w:rPr>
          <w:rFonts w:ascii="Arial" w:hAnsi="Arial" w:cs="Arial"/>
          <w:color w:val="000000"/>
          <w:lang w:eastAsia="en-GB"/>
        </w:rPr>
      </w:pPr>
    </w:p>
    <w:p w14:paraId="089B5E00" w14:textId="62DBD8CA" w:rsidR="00E46E1F" w:rsidRDefault="00E46E1F" w:rsidP="00740E0D">
      <w:pPr>
        <w:shd w:val="clear" w:color="auto" w:fill="FFFFFF"/>
        <w:spacing w:after="0" w:line="240" w:lineRule="auto"/>
        <w:textAlignment w:val="top"/>
        <w:rPr>
          <w:rFonts w:ascii="Arial" w:hAnsi="Arial" w:cs="Arial"/>
          <w:color w:val="000000"/>
          <w:lang w:eastAsia="en-GB"/>
        </w:rPr>
      </w:pPr>
    </w:p>
    <w:p w14:paraId="6B041FBB" w14:textId="1E86CEA3" w:rsidR="00E46E1F" w:rsidRDefault="00E46E1F" w:rsidP="00740E0D">
      <w:pPr>
        <w:shd w:val="clear" w:color="auto" w:fill="FFFFFF"/>
        <w:spacing w:after="0" w:line="240" w:lineRule="auto"/>
        <w:textAlignment w:val="top"/>
        <w:rPr>
          <w:rFonts w:ascii="Arial" w:hAnsi="Arial" w:cs="Arial"/>
          <w:color w:val="000000"/>
          <w:lang w:eastAsia="en-GB"/>
        </w:rPr>
      </w:pPr>
    </w:p>
    <w:p w14:paraId="3E08C2FC" w14:textId="2A5C7499" w:rsidR="00E46E1F" w:rsidRDefault="00E46E1F" w:rsidP="00740E0D">
      <w:pPr>
        <w:shd w:val="clear" w:color="auto" w:fill="FFFFFF"/>
        <w:spacing w:after="0" w:line="240" w:lineRule="auto"/>
        <w:textAlignment w:val="top"/>
        <w:rPr>
          <w:rFonts w:ascii="Arial" w:hAnsi="Arial" w:cs="Arial"/>
          <w:color w:val="000000"/>
          <w:lang w:eastAsia="en-GB"/>
        </w:rPr>
      </w:pPr>
    </w:p>
    <w:p w14:paraId="69CD23CC" w14:textId="1FE3722E" w:rsidR="00E46E1F" w:rsidRDefault="00E46E1F" w:rsidP="00740E0D">
      <w:pPr>
        <w:shd w:val="clear" w:color="auto" w:fill="FFFFFF"/>
        <w:spacing w:after="0" w:line="240" w:lineRule="auto"/>
        <w:textAlignment w:val="top"/>
        <w:rPr>
          <w:rFonts w:ascii="Arial" w:hAnsi="Arial" w:cs="Arial"/>
          <w:color w:val="000000"/>
          <w:lang w:eastAsia="en-GB"/>
        </w:rPr>
      </w:pPr>
    </w:p>
    <w:p w14:paraId="13411695" w14:textId="5821BD29" w:rsidR="00E46E1F" w:rsidRDefault="00E46E1F" w:rsidP="00740E0D">
      <w:pPr>
        <w:shd w:val="clear" w:color="auto" w:fill="FFFFFF"/>
        <w:spacing w:after="0" w:line="240" w:lineRule="auto"/>
        <w:textAlignment w:val="top"/>
        <w:rPr>
          <w:rFonts w:ascii="Arial" w:hAnsi="Arial" w:cs="Arial"/>
          <w:color w:val="000000"/>
          <w:lang w:eastAsia="en-GB"/>
        </w:rPr>
      </w:pPr>
    </w:p>
    <w:p w14:paraId="414545B4" w14:textId="027AB0F2" w:rsidR="00E46E1F" w:rsidRDefault="00E46E1F" w:rsidP="00740E0D">
      <w:pPr>
        <w:shd w:val="clear" w:color="auto" w:fill="FFFFFF"/>
        <w:spacing w:after="0" w:line="240" w:lineRule="auto"/>
        <w:textAlignment w:val="top"/>
        <w:rPr>
          <w:rFonts w:ascii="Arial" w:hAnsi="Arial" w:cs="Arial"/>
          <w:color w:val="000000"/>
          <w:lang w:eastAsia="en-GB"/>
        </w:rPr>
      </w:pPr>
    </w:p>
    <w:p w14:paraId="3E33D420" w14:textId="17E3FB72" w:rsidR="00E46E1F" w:rsidRDefault="00E46E1F" w:rsidP="00740E0D">
      <w:pPr>
        <w:shd w:val="clear" w:color="auto" w:fill="FFFFFF"/>
        <w:spacing w:after="0" w:line="240" w:lineRule="auto"/>
        <w:textAlignment w:val="top"/>
        <w:rPr>
          <w:rFonts w:ascii="Arial" w:hAnsi="Arial" w:cs="Arial"/>
          <w:color w:val="000000"/>
          <w:lang w:eastAsia="en-GB"/>
        </w:rPr>
      </w:pPr>
    </w:p>
    <w:p w14:paraId="55DC04A9" w14:textId="74ABA02F" w:rsidR="00E46E1F" w:rsidRDefault="00E46E1F" w:rsidP="00740E0D">
      <w:pPr>
        <w:shd w:val="clear" w:color="auto" w:fill="FFFFFF"/>
        <w:spacing w:after="0" w:line="240" w:lineRule="auto"/>
        <w:textAlignment w:val="top"/>
        <w:rPr>
          <w:rFonts w:ascii="Arial" w:hAnsi="Arial" w:cs="Arial"/>
          <w:color w:val="000000"/>
          <w:lang w:eastAsia="en-GB"/>
        </w:rPr>
      </w:pPr>
    </w:p>
    <w:p w14:paraId="772D0E47" w14:textId="1689A684" w:rsidR="00E46E1F" w:rsidRDefault="00E46E1F" w:rsidP="00740E0D">
      <w:pPr>
        <w:shd w:val="clear" w:color="auto" w:fill="FFFFFF"/>
        <w:spacing w:after="0" w:line="240" w:lineRule="auto"/>
        <w:textAlignment w:val="top"/>
        <w:rPr>
          <w:rFonts w:ascii="Arial" w:hAnsi="Arial" w:cs="Arial"/>
          <w:color w:val="000000"/>
          <w:lang w:eastAsia="en-GB"/>
        </w:rPr>
      </w:pPr>
    </w:p>
    <w:p w14:paraId="39C5DF02" w14:textId="2DDA78E5" w:rsidR="00E46E1F" w:rsidRDefault="00E46E1F" w:rsidP="00740E0D">
      <w:pPr>
        <w:shd w:val="clear" w:color="auto" w:fill="FFFFFF"/>
        <w:spacing w:after="0" w:line="240" w:lineRule="auto"/>
        <w:textAlignment w:val="top"/>
        <w:rPr>
          <w:rFonts w:ascii="Arial" w:hAnsi="Arial" w:cs="Arial"/>
          <w:color w:val="000000"/>
          <w:lang w:eastAsia="en-GB"/>
        </w:rPr>
      </w:pPr>
    </w:p>
    <w:p w14:paraId="6AE7F163" w14:textId="5B6E17EF" w:rsidR="006E1D0B" w:rsidRDefault="006E1D0B" w:rsidP="006E1D0B">
      <w:pPr>
        <w:shd w:val="clear" w:color="auto" w:fill="FFFFFF"/>
        <w:spacing w:after="0" w:line="240" w:lineRule="auto"/>
        <w:jc w:val="both"/>
        <w:textAlignment w:val="top"/>
        <w:rPr>
          <w:rFonts w:ascii="Arial" w:hAnsi="Arial" w:cs="Arial"/>
          <w:color w:val="000000"/>
          <w:lang w:eastAsia="en-GB"/>
        </w:rPr>
      </w:pPr>
    </w:p>
    <w:p w14:paraId="6912ED89" w14:textId="6EE15319" w:rsidR="00740E0D" w:rsidRDefault="00740E0D" w:rsidP="00740E0D">
      <w:pPr>
        <w:shd w:val="clear" w:color="auto" w:fill="FFFFFF"/>
        <w:spacing w:after="0" w:line="240" w:lineRule="auto"/>
        <w:textAlignment w:val="top"/>
        <w:rPr>
          <w:rFonts w:ascii="Arial" w:hAnsi="Arial" w:cs="Arial"/>
          <w:i/>
          <w:color w:val="000000"/>
          <w:sz w:val="20"/>
          <w:lang w:eastAsia="en-GB"/>
        </w:rPr>
      </w:pPr>
      <w:r w:rsidRPr="00B715F8">
        <w:rPr>
          <w:rFonts w:ascii="Arial" w:hAnsi="Arial" w:cs="Arial"/>
          <w:i/>
          <w:color w:val="000000"/>
          <w:sz w:val="20"/>
          <w:lang w:eastAsia="en-GB"/>
        </w:rPr>
        <w:t xml:space="preserve">Figure </w:t>
      </w:r>
      <w:r>
        <w:rPr>
          <w:rFonts w:ascii="Arial" w:hAnsi="Arial" w:cs="Arial"/>
          <w:i/>
          <w:color w:val="000000"/>
          <w:sz w:val="20"/>
          <w:lang w:eastAsia="en-GB"/>
        </w:rPr>
        <w:t>2</w:t>
      </w:r>
      <w:r w:rsidRPr="00B715F8">
        <w:rPr>
          <w:rFonts w:ascii="Arial" w:hAnsi="Arial" w:cs="Arial"/>
          <w:i/>
          <w:color w:val="000000"/>
          <w:sz w:val="20"/>
          <w:lang w:eastAsia="en-GB"/>
        </w:rPr>
        <w:t xml:space="preserve">: </w:t>
      </w:r>
      <w:r w:rsidR="00E46E1F">
        <w:rPr>
          <w:rFonts w:ascii="Arial" w:hAnsi="Arial" w:cs="Arial"/>
          <w:i/>
          <w:color w:val="000000"/>
          <w:sz w:val="20"/>
          <w:lang w:eastAsia="en-GB"/>
        </w:rPr>
        <w:t xml:space="preserve"> Diversity </w:t>
      </w:r>
      <w:r w:rsidRPr="00B715F8">
        <w:rPr>
          <w:rFonts w:ascii="Arial" w:hAnsi="Arial" w:cs="Arial"/>
          <w:i/>
          <w:color w:val="000000"/>
          <w:sz w:val="20"/>
          <w:lang w:eastAsia="en-GB"/>
        </w:rPr>
        <w:t xml:space="preserve">of staff </w:t>
      </w:r>
      <w:r>
        <w:rPr>
          <w:rFonts w:ascii="Arial" w:hAnsi="Arial" w:cs="Arial"/>
          <w:i/>
          <w:color w:val="000000"/>
          <w:sz w:val="20"/>
          <w:lang w:eastAsia="en-GB"/>
        </w:rPr>
        <w:t xml:space="preserve">promoted </w:t>
      </w:r>
      <w:r w:rsidRPr="00B715F8">
        <w:rPr>
          <w:rFonts w:ascii="Arial" w:hAnsi="Arial" w:cs="Arial"/>
          <w:i/>
          <w:color w:val="000000"/>
          <w:sz w:val="20"/>
          <w:lang w:eastAsia="en-GB"/>
        </w:rPr>
        <w:t xml:space="preserve">by the OPCC </w:t>
      </w:r>
      <w:r>
        <w:rPr>
          <w:rFonts w:ascii="Arial" w:hAnsi="Arial" w:cs="Arial"/>
          <w:i/>
          <w:color w:val="000000"/>
          <w:sz w:val="20"/>
          <w:lang w:eastAsia="en-GB"/>
        </w:rPr>
        <w:t xml:space="preserve">between April 2021 and March 2022. </w:t>
      </w:r>
    </w:p>
    <w:p w14:paraId="3096CFD3" w14:textId="24AFACD8" w:rsidR="00740E0D" w:rsidRDefault="00740E0D" w:rsidP="00740E0D">
      <w:pPr>
        <w:shd w:val="clear" w:color="auto" w:fill="FFFFFF"/>
        <w:spacing w:after="0" w:line="240" w:lineRule="auto"/>
        <w:textAlignment w:val="top"/>
        <w:rPr>
          <w:rFonts w:ascii="Arial" w:hAnsi="Arial" w:cs="Arial"/>
          <w:color w:val="000000"/>
          <w:sz w:val="20"/>
          <w:lang w:eastAsia="en-GB"/>
        </w:rPr>
      </w:pPr>
    </w:p>
    <w:p w14:paraId="0286901F" w14:textId="77777777" w:rsidR="00740E0D" w:rsidRPr="00B715F8" w:rsidRDefault="00740E0D" w:rsidP="00740E0D">
      <w:pPr>
        <w:shd w:val="clear" w:color="auto" w:fill="FFFFFF"/>
        <w:spacing w:after="0" w:line="240" w:lineRule="auto"/>
        <w:textAlignment w:val="top"/>
        <w:rPr>
          <w:rFonts w:ascii="Arial" w:hAnsi="Arial" w:cs="Arial"/>
          <w:color w:val="000000"/>
          <w:sz w:val="20"/>
          <w:lang w:eastAsia="en-GB"/>
        </w:rPr>
      </w:pPr>
    </w:p>
    <w:p w14:paraId="2BD76953" w14:textId="563E4715" w:rsidR="00A701FD" w:rsidRDefault="00265C34" w:rsidP="001F5DD5">
      <w:pPr>
        <w:spacing w:after="0" w:line="240" w:lineRule="auto"/>
        <w:jc w:val="both"/>
        <w:rPr>
          <w:rFonts w:ascii="Arial" w:hAnsi="Arial" w:cs="Arial"/>
          <w:b/>
          <w:color w:val="000000"/>
          <w:lang w:eastAsia="en-GB"/>
        </w:rPr>
      </w:pPr>
      <w:r w:rsidRPr="00740E0D">
        <w:rPr>
          <w:rFonts w:ascii="Arial" w:hAnsi="Arial" w:cs="Arial"/>
          <w:b/>
          <w:color w:val="000000"/>
          <w:lang w:eastAsia="en-GB"/>
        </w:rPr>
        <w:t>Application Data</w:t>
      </w:r>
      <w:r>
        <w:rPr>
          <w:rFonts w:ascii="Arial" w:hAnsi="Arial" w:cs="Arial"/>
          <w:b/>
          <w:color w:val="000000"/>
          <w:lang w:eastAsia="en-GB"/>
        </w:rPr>
        <w:t>:</w:t>
      </w:r>
    </w:p>
    <w:p w14:paraId="7955B80E" w14:textId="10B81F1C" w:rsidR="00265C34" w:rsidRDefault="00265C34" w:rsidP="00265C34">
      <w:pPr>
        <w:shd w:val="clear" w:color="auto" w:fill="FFFFFF"/>
        <w:spacing w:after="0" w:line="240" w:lineRule="auto"/>
        <w:textAlignment w:val="top"/>
        <w:rPr>
          <w:rFonts w:ascii="Arial" w:hAnsi="Arial" w:cs="Arial"/>
          <w:color w:val="000000"/>
          <w:lang w:eastAsia="en-GB"/>
        </w:rPr>
      </w:pPr>
      <w:r>
        <w:rPr>
          <w:rFonts w:ascii="Arial" w:hAnsi="Arial" w:cs="Arial"/>
          <w:color w:val="000000"/>
          <w:lang w:eastAsia="en-GB"/>
        </w:rPr>
        <w:t>There were 24 roles advertised and recruited to within the OPCC between April 2021 and March</w:t>
      </w:r>
      <w:r w:rsidRPr="00C9544E">
        <w:rPr>
          <w:rFonts w:ascii="Arial" w:hAnsi="Arial" w:cs="Arial"/>
          <w:color w:val="000000"/>
          <w:lang w:eastAsia="en-GB"/>
        </w:rPr>
        <w:t xml:space="preserve"> 20</w:t>
      </w:r>
      <w:r>
        <w:rPr>
          <w:rFonts w:ascii="Arial" w:hAnsi="Arial" w:cs="Arial"/>
          <w:color w:val="000000"/>
          <w:lang w:eastAsia="en-GB"/>
        </w:rPr>
        <w:t>22.</w:t>
      </w:r>
      <w:r w:rsidRPr="003623FC">
        <w:rPr>
          <w:rFonts w:ascii="Arial" w:hAnsi="Arial" w:cs="Arial"/>
          <w:color w:val="000000"/>
          <w:lang w:eastAsia="en-GB"/>
        </w:rPr>
        <w:t xml:space="preserve"> </w:t>
      </w:r>
      <w:r>
        <w:rPr>
          <w:rFonts w:ascii="Arial" w:hAnsi="Arial" w:cs="Arial"/>
          <w:color w:val="000000"/>
          <w:lang w:eastAsia="en-GB"/>
        </w:rPr>
        <w:t>The analysis of applicants reveals that a total of 405 individuals applied for these roles. Of which 111 were White/ White British, 99 were from an Ethnic minority group and 195 who choose not to disclose their ethnicity (Figure 3, Page 3)</w:t>
      </w:r>
      <w:r w:rsidRPr="003623FC">
        <w:rPr>
          <w:rFonts w:ascii="Arial" w:hAnsi="Arial" w:cs="Arial"/>
          <w:color w:val="000000"/>
          <w:lang w:eastAsia="en-GB"/>
        </w:rPr>
        <w:t xml:space="preserve">. </w:t>
      </w:r>
      <w:r>
        <w:rPr>
          <w:rFonts w:ascii="Arial" w:hAnsi="Arial" w:cs="Arial"/>
          <w:color w:val="000000"/>
          <w:lang w:eastAsia="en-GB"/>
        </w:rPr>
        <w:t xml:space="preserve">Meaning that 47% of applicant who choose to disclose their ethnicity </w:t>
      </w:r>
      <w:r w:rsidR="00C3378D">
        <w:rPr>
          <w:rFonts w:ascii="Arial" w:hAnsi="Arial" w:cs="Arial"/>
          <w:color w:val="000000"/>
          <w:lang w:eastAsia="en-GB"/>
        </w:rPr>
        <w:t>where</w:t>
      </w:r>
      <w:r>
        <w:rPr>
          <w:rFonts w:ascii="Arial" w:hAnsi="Arial" w:cs="Arial"/>
          <w:color w:val="000000"/>
          <w:lang w:eastAsia="en-GB"/>
        </w:rPr>
        <w:t xml:space="preserve"> are from an Ethnic minority group. </w:t>
      </w:r>
    </w:p>
    <w:p w14:paraId="2E39C560" w14:textId="67060CD7" w:rsidR="00265C34" w:rsidRDefault="00265C34" w:rsidP="001F5DD5">
      <w:pPr>
        <w:spacing w:after="0" w:line="240" w:lineRule="auto"/>
        <w:jc w:val="both"/>
        <w:rPr>
          <w:rFonts w:ascii="Arial" w:hAnsi="Arial" w:cs="Arial"/>
        </w:rPr>
      </w:pPr>
    </w:p>
    <w:p w14:paraId="58FC6D47" w14:textId="18092E36" w:rsidR="00265C34" w:rsidRDefault="00E46E1F" w:rsidP="001F5DD5">
      <w:pPr>
        <w:spacing w:after="0" w:line="240" w:lineRule="auto"/>
        <w:jc w:val="both"/>
        <w:rPr>
          <w:rFonts w:ascii="Arial" w:hAnsi="Arial" w:cs="Arial"/>
        </w:rPr>
      </w:pPr>
      <w:r>
        <w:rPr>
          <w:noProof/>
        </w:rPr>
        <w:drawing>
          <wp:anchor distT="0" distB="0" distL="114300" distR="114300" simplePos="0" relativeHeight="251662336" behindDoc="0" locked="0" layoutInCell="1" allowOverlap="1" wp14:anchorId="2B7A6722" wp14:editId="4E671496">
            <wp:simplePos x="0" y="0"/>
            <wp:positionH relativeFrom="column">
              <wp:posOffset>-57150</wp:posOffset>
            </wp:positionH>
            <wp:positionV relativeFrom="paragraph">
              <wp:posOffset>40640</wp:posOffset>
            </wp:positionV>
            <wp:extent cx="5810250" cy="3131820"/>
            <wp:effectExtent l="0" t="0" r="0" b="11430"/>
            <wp:wrapNone/>
            <wp:docPr id="5" name="Chart 5">
              <a:extLst xmlns:a="http://schemas.openxmlformats.org/drawingml/2006/main">
                <a:ext uri="{FF2B5EF4-FFF2-40B4-BE49-F238E27FC236}">
                  <a16:creationId xmlns:a16="http://schemas.microsoft.com/office/drawing/2014/main" id="{772C1D4B-6B7B-4D80-BC20-A526C4684D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2D0D418F" w14:textId="0FF060F8" w:rsidR="00E46E1F" w:rsidRDefault="00E46E1F" w:rsidP="001F5DD5">
      <w:pPr>
        <w:spacing w:after="0" w:line="240" w:lineRule="auto"/>
        <w:jc w:val="both"/>
        <w:rPr>
          <w:rFonts w:ascii="Arial" w:hAnsi="Arial" w:cs="Arial"/>
        </w:rPr>
      </w:pPr>
    </w:p>
    <w:p w14:paraId="3126955E" w14:textId="45FFE146" w:rsidR="00E46E1F" w:rsidRDefault="00E46E1F" w:rsidP="001F5DD5">
      <w:pPr>
        <w:spacing w:after="0" w:line="240" w:lineRule="auto"/>
        <w:jc w:val="both"/>
        <w:rPr>
          <w:rFonts w:ascii="Arial" w:hAnsi="Arial" w:cs="Arial"/>
        </w:rPr>
      </w:pPr>
    </w:p>
    <w:p w14:paraId="3173EF13" w14:textId="633177A2" w:rsidR="00E46E1F" w:rsidRDefault="00E46E1F" w:rsidP="001F5DD5">
      <w:pPr>
        <w:spacing w:after="0" w:line="240" w:lineRule="auto"/>
        <w:jc w:val="both"/>
        <w:rPr>
          <w:rFonts w:ascii="Arial" w:hAnsi="Arial" w:cs="Arial"/>
        </w:rPr>
      </w:pPr>
    </w:p>
    <w:p w14:paraId="001EC312" w14:textId="76F01AD8" w:rsidR="00E46E1F" w:rsidRDefault="00E46E1F" w:rsidP="001F5DD5">
      <w:pPr>
        <w:spacing w:after="0" w:line="240" w:lineRule="auto"/>
        <w:jc w:val="both"/>
        <w:rPr>
          <w:rFonts w:ascii="Arial" w:hAnsi="Arial" w:cs="Arial"/>
        </w:rPr>
      </w:pPr>
    </w:p>
    <w:p w14:paraId="048B6CC2" w14:textId="5FE91132" w:rsidR="00E46E1F" w:rsidRDefault="00E46E1F" w:rsidP="001F5DD5">
      <w:pPr>
        <w:spacing w:after="0" w:line="240" w:lineRule="auto"/>
        <w:jc w:val="both"/>
        <w:rPr>
          <w:rFonts w:ascii="Arial" w:hAnsi="Arial" w:cs="Arial"/>
        </w:rPr>
      </w:pPr>
    </w:p>
    <w:p w14:paraId="42314F68" w14:textId="78C01A13" w:rsidR="00E46E1F" w:rsidRDefault="00E46E1F" w:rsidP="001F5DD5">
      <w:pPr>
        <w:spacing w:after="0" w:line="240" w:lineRule="auto"/>
        <w:jc w:val="both"/>
        <w:rPr>
          <w:rFonts w:ascii="Arial" w:hAnsi="Arial" w:cs="Arial"/>
        </w:rPr>
      </w:pPr>
    </w:p>
    <w:p w14:paraId="7CB54E2C" w14:textId="7B66A2E8" w:rsidR="00E46E1F" w:rsidRDefault="00E46E1F" w:rsidP="001F5DD5">
      <w:pPr>
        <w:spacing w:after="0" w:line="240" w:lineRule="auto"/>
        <w:jc w:val="both"/>
        <w:rPr>
          <w:rFonts w:ascii="Arial" w:hAnsi="Arial" w:cs="Arial"/>
        </w:rPr>
      </w:pPr>
    </w:p>
    <w:p w14:paraId="520B69AA" w14:textId="1AE18350" w:rsidR="00E46E1F" w:rsidRDefault="00E46E1F" w:rsidP="001F5DD5">
      <w:pPr>
        <w:spacing w:after="0" w:line="240" w:lineRule="auto"/>
        <w:jc w:val="both"/>
        <w:rPr>
          <w:rFonts w:ascii="Arial" w:hAnsi="Arial" w:cs="Arial"/>
        </w:rPr>
      </w:pPr>
    </w:p>
    <w:p w14:paraId="587764C2" w14:textId="7761585D" w:rsidR="00E46E1F" w:rsidRDefault="00E46E1F" w:rsidP="001F5DD5">
      <w:pPr>
        <w:spacing w:after="0" w:line="240" w:lineRule="auto"/>
        <w:jc w:val="both"/>
        <w:rPr>
          <w:rFonts w:ascii="Arial" w:hAnsi="Arial" w:cs="Arial"/>
        </w:rPr>
      </w:pPr>
    </w:p>
    <w:p w14:paraId="6C87EB95" w14:textId="6AA27149" w:rsidR="00E46E1F" w:rsidRDefault="00E46E1F" w:rsidP="001F5DD5">
      <w:pPr>
        <w:spacing w:after="0" w:line="240" w:lineRule="auto"/>
        <w:jc w:val="both"/>
        <w:rPr>
          <w:rFonts w:ascii="Arial" w:hAnsi="Arial" w:cs="Arial"/>
        </w:rPr>
      </w:pPr>
    </w:p>
    <w:p w14:paraId="16C93638" w14:textId="4031BF09" w:rsidR="00E46E1F" w:rsidRDefault="00E46E1F" w:rsidP="001F5DD5">
      <w:pPr>
        <w:spacing w:after="0" w:line="240" w:lineRule="auto"/>
        <w:jc w:val="both"/>
        <w:rPr>
          <w:rFonts w:ascii="Arial" w:hAnsi="Arial" w:cs="Arial"/>
        </w:rPr>
      </w:pPr>
    </w:p>
    <w:p w14:paraId="4F7A9B0E" w14:textId="696D4CA7" w:rsidR="00E46E1F" w:rsidRDefault="00E46E1F" w:rsidP="001F5DD5">
      <w:pPr>
        <w:spacing w:after="0" w:line="240" w:lineRule="auto"/>
        <w:jc w:val="both"/>
        <w:rPr>
          <w:rFonts w:ascii="Arial" w:hAnsi="Arial" w:cs="Arial"/>
        </w:rPr>
      </w:pPr>
    </w:p>
    <w:p w14:paraId="36F261A5" w14:textId="0B98B788" w:rsidR="00E46E1F" w:rsidRDefault="00E46E1F" w:rsidP="001F5DD5">
      <w:pPr>
        <w:spacing w:after="0" w:line="240" w:lineRule="auto"/>
        <w:jc w:val="both"/>
        <w:rPr>
          <w:rFonts w:ascii="Arial" w:hAnsi="Arial" w:cs="Arial"/>
        </w:rPr>
      </w:pPr>
    </w:p>
    <w:p w14:paraId="7CC5A5E8" w14:textId="0E174621" w:rsidR="00E46E1F" w:rsidRDefault="00E46E1F" w:rsidP="001F5DD5">
      <w:pPr>
        <w:spacing w:after="0" w:line="240" w:lineRule="auto"/>
        <w:jc w:val="both"/>
        <w:rPr>
          <w:rFonts w:ascii="Arial" w:hAnsi="Arial" w:cs="Arial"/>
        </w:rPr>
      </w:pPr>
    </w:p>
    <w:p w14:paraId="10A7FB2D" w14:textId="74D3C31A" w:rsidR="00E46E1F" w:rsidRDefault="00E46E1F" w:rsidP="001F5DD5">
      <w:pPr>
        <w:spacing w:after="0" w:line="240" w:lineRule="auto"/>
        <w:jc w:val="both"/>
        <w:rPr>
          <w:rFonts w:ascii="Arial" w:hAnsi="Arial" w:cs="Arial"/>
        </w:rPr>
      </w:pPr>
    </w:p>
    <w:p w14:paraId="347A0AB1" w14:textId="48F8F7B9" w:rsidR="00E46E1F" w:rsidRDefault="00E46E1F" w:rsidP="001F5DD5">
      <w:pPr>
        <w:spacing w:after="0" w:line="240" w:lineRule="auto"/>
        <w:jc w:val="both"/>
        <w:rPr>
          <w:rFonts w:ascii="Arial" w:hAnsi="Arial" w:cs="Arial"/>
        </w:rPr>
      </w:pPr>
    </w:p>
    <w:p w14:paraId="124462BB" w14:textId="79220E26" w:rsidR="00E46E1F" w:rsidRDefault="00E46E1F" w:rsidP="001F5DD5">
      <w:pPr>
        <w:spacing w:after="0" w:line="240" w:lineRule="auto"/>
        <w:jc w:val="both"/>
        <w:rPr>
          <w:rFonts w:ascii="Arial" w:hAnsi="Arial" w:cs="Arial"/>
        </w:rPr>
      </w:pPr>
    </w:p>
    <w:p w14:paraId="75F2DA1E" w14:textId="159E3609" w:rsidR="00E46E1F" w:rsidRDefault="00E46E1F" w:rsidP="001F5DD5">
      <w:pPr>
        <w:spacing w:after="0" w:line="240" w:lineRule="auto"/>
        <w:jc w:val="both"/>
        <w:rPr>
          <w:rFonts w:ascii="Arial" w:hAnsi="Arial" w:cs="Arial"/>
        </w:rPr>
      </w:pPr>
    </w:p>
    <w:p w14:paraId="12670C57" w14:textId="1926DF82" w:rsidR="00E46E1F" w:rsidRDefault="00E46E1F" w:rsidP="001F5DD5">
      <w:pPr>
        <w:spacing w:after="0" w:line="240" w:lineRule="auto"/>
        <w:jc w:val="both"/>
        <w:rPr>
          <w:rFonts w:ascii="Arial" w:hAnsi="Arial" w:cs="Arial"/>
        </w:rPr>
      </w:pPr>
    </w:p>
    <w:p w14:paraId="3B40D1CE" w14:textId="21DCCFD2" w:rsidR="00265C34" w:rsidRDefault="00265C34" w:rsidP="00E46E1F">
      <w:pPr>
        <w:shd w:val="clear" w:color="auto" w:fill="FFFFFF"/>
        <w:spacing w:after="0" w:line="240" w:lineRule="auto"/>
        <w:textAlignment w:val="top"/>
        <w:rPr>
          <w:rFonts w:ascii="Arial" w:hAnsi="Arial" w:cs="Arial"/>
          <w:i/>
          <w:color w:val="000000"/>
          <w:sz w:val="20"/>
          <w:lang w:eastAsia="en-GB"/>
        </w:rPr>
      </w:pPr>
      <w:r w:rsidRPr="00B715F8">
        <w:rPr>
          <w:rFonts w:ascii="Arial" w:hAnsi="Arial" w:cs="Arial"/>
          <w:i/>
          <w:color w:val="000000"/>
          <w:sz w:val="20"/>
          <w:lang w:eastAsia="en-GB"/>
        </w:rPr>
        <w:t xml:space="preserve">Figure </w:t>
      </w:r>
      <w:r>
        <w:rPr>
          <w:rFonts w:ascii="Arial" w:hAnsi="Arial" w:cs="Arial"/>
          <w:i/>
          <w:color w:val="000000"/>
          <w:sz w:val="20"/>
          <w:lang w:eastAsia="en-GB"/>
        </w:rPr>
        <w:t>3</w:t>
      </w:r>
      <w:r w:rsidRPr="00B715F8">
        <w:rPr>
          <w:rFonts w:ascii="Arial" w:hAnsi="Arial" w:cs="Arial"/>
          <w:i/>
          <w:color w:val="000000"/>
          <w:sz w:val="20"/>
          <w:lang w:eastAsia="en-GB"/>
        </w:rPr>
        <w:t xml:space="preserve">: </w:t>
      </w:r>
      <w:r w:rsidR="00E46E1F">
        <w:rPr>
          <w:rFonts w:ascii="Arial" w:hAnsi="Arial" w:cs="Arial"/>
          <w:i/>
          <w:color w:val="000000"/>
          <w:sz w:val="20"/>
          <w:lang w:eastAsia="en-GB"/>
        </w:rPr>
        <w:t xml:space="preserve">Diversity of applicants applying for roles within the OPCC </w:t>
      </w:r>
      <w:r>
        <w:rPr>
          <w:rFonts w:ascii="Arial" w:hAnsi="Arial" w:cs="Arial"/>
          <w:i/>
          <w:color w:val="000000"/>
          <w:sz w:val="20"/>
          <w:lang w:eastAsia="en-GB"/>
        </w:rPr>
        <w:t xml:space="preserve">between April 2021 and March 2022. </w:t>
      </w:r>
    </w:p>
    <w:p w14:paraId="7BC55FA2" w14:textId="21419BF3" w:rsidR="0013011A" w:rsidRDefault="0013011A" w:rsidP="0013011A">
      <w:pPr>
        <w:spacing w:after="0" w:line="240" w:lineRule="auto"/>
        <w:jc w:val="both"/>
        <w:rPr>
          <w:rFonts w:ascii="Arial" w:hAnsi="Arial" w:cs="Arial"/>
          <w:b/>
          <w:color w:val="000000"/>
          <w:lang w:eastAsia="en-GB"/>
        </w:rPr>
      </w:pPr>
      <w:r w:rsidRPr="0013011A">
        <w:rPr>
          <w:rFonts w:ascii="Arial" w:hAnsi="Arial" w:cs="Arial"/>
          <w:b/>
          <w:color w:val="000000"/>
          <w:lang w:eastAsia="en-GB"/>
        </w:rPr>
        <w:lastRenderedPageBreak/>
        <w:t>Trainin</w:t>
      </w:r>
      <w:r w:rsidR="005A42FE">
        <w:rPr>
          <w:rFonts w:ascii="Arial" w:hAnsi="Arial" w:cs="Arial"/>
          <w:b/>
          <w:color w:val="000000"/>
          <w:lang w:eastAsia="en-GB"/>
        </w:rPr>
        <w:t>g</w:t>
      </w:r>
      <w:r w:rsidRPr="0013011A">
        <w:rPr>
          <w:rFonts w:ascii="Arial" w:hAnsi="Arial" w:cs="Arial"/>
          <w:b/>
          <w:color w:val="000000"/>
          <w:lang w:eastAsia="en-GB"/>
        </w:rPr>
        <w:t xml:space="preserve"> Data</w:t>
      </w:r>
      <w:r>
        <w:rPr>
          <w:rFonts w:ascii="Arial" w:hAnsi="Arial" w:cs="Arial"/>
          <w:b/>
          <w:color w:val="000000"/>
          <w:lang w:eastAsia="en-GB"/>
        </w:rPr>
        <w:t>:</w:t>
      </w:r>
    </w:p>
    <w:p w14:paraId="56E4251A" w14:textId="61245AB8" w:rsidR="0013011A" w:rsidRDefault="0013011A" w:rsidP="0013011A">
      <w:pPr>
        <w:shd w:val="clear" w:color="auto" w:fill="FFFFFF"/>
        <w:spacing w:after="0" w:line="240" w:lineRule="auto"/>
        <w:textAlignment w:val="top"/>
        <w:rPr>
          <w:rFonts w:ascii="Arial" w:hAnsi="Arial" w:cs="Arial"/>
          <w:color w:val="000000"/>
          <w:lang w:eastAsia="en-GB"/>
        </w:rPr>
      </w:pPr>
      <w:r>
        <w:rPr>
          <w:rFonts w:ascii="Arial" w:hAnsi="Arial" w:cs="Arial"/>
          <w:color w:val="000000"/>
          <w:lang w:eastAsia="en-GB"/>
        </w:rPr>
        <w:t xml:space="preserve">There were </w:t>
      </w:r>
      <w:r w:rsidR="003E0281">
        <w:rPr>
          <w:rFonts w:ascii="Arial" w:hAnsi="Arial" w:cs="Arial"/>
          <w:color w:val="000000"/>
          <w:lang w:eastAsia="en-GB"/>
        </w:rPr>
        <w:t xml:space="preserve">23 </w:t>
      </w:r>
      <w:r w:rsidR="00B450DE">
        <w:rPr>
          <w:rFonts w:ascii="Arial" w:hAnsi="Arial" w:cs="Arial"/>
          <w:color w:val="000000"/>
          <w:lang w:eastAsia="en-GB"/>
        </w:rPr>
        <w:t xml:space="preserve">employees who received funding towards continuous professional development within </w:t>
      </w:r>
      <w:r>
        <w:rPr>
          <w:rFonts w:ascii="Arial" w:hAnsi="Arial" w:cs="Arial"/>
          <w:color w:val="000000"/>
          <w:lang w:eastAsia="en-GB"/>
        </w:rPr>
        <w:t>the OPCC between April 2021 and March</w:t>
      </w:r>
      <w:r w:rsidRPr="00C9544E">
        <w:rPr>
          <w:rFonts w:ascii="Arial" w:hAnsi="Arial" w:cs="Arial"/>
          <w:color w:val="000000"/>
          <w:lang w:eastAsia="en-GB"/>
        </w:rPr>
        <w:t xml:space="preserve"> 20</w:t>
      </w:r>
      <w:r>
        <w:rPr>
          <w:rFonts w:ascii="Arial" w:hAnsi="Arial" w:cs="Arial"/>
          <w:color w:val="000000"/>
          <w:lang w:eastAsia="en-GB"/>
        </w:rPr>
        <w:t>22.</w:t>
      </w:r>
      <w:r w:rsidRPr="003623FC">
        <w:rPr>
          <w:rFonts w:ascii="Arial" w:hAnsi="Arial" w:cs="Arial"/>
          <w:color w:val="000000"/>
          <w:lang w:eastAsia="en-GB"/>
        </w:rPr>
        <w:t xml:space="preserve"> </w:t>
      </w:r>
      <w:r>
        <w:rPr>
          <w:rFonts w:ascii="Arial" w:hAnsi="Arial" w:cs="Arial"/>
          <w:color w:val="000000"/>
          <w:lang w:eastAsia="en-GB"/>
        </w:rPr>
        <w:t xml:space="preserve">The analysis of </w:t>
      </w:r>
      <w:r w:rsidR="00B450DE">
        <w:rPr>
          <w:rFonts w:ascii="Arial" w:hAnsi="Arial" w:cs="Arial"/>
          <w:color w:val="000000"/>
          <w:lang w:eastAsia="en-GB"/>
        </w:rPr>
        <w:t xml:space="preserve">training support shows that of those 23 individuals 16 were White/ White British, 5 were from an </w:t>
      </w:r>
      <w:r w:rsidR="00B93DF1">
        <w:rPr>
          <w:rFonts w:ascii="Arial" w:hAnsi="Arial" w:cs="Arial"/>
          <w:color w:val="000000"/>
          <w:lang w:eastAsia="en-GB"/>
        </w:rPr>
        <w:t>Ethnic</w:t>
      </w:r>
      <w:r w:rsidR="00B450DE">
        <w:rPr>
          <w:rFonts w:ascii="Arial" w:hAnsi="Arial" w:cs="Arial"/>
          <w:color w:val="000000"/>
          <w:lang w:eastAsia="en-GB"/>
        </w:rPr>
        <w:t xml:space="preserve"> minority group and 2 choose not to disclose their ethnicity (Figure 4, Page 4). Meaning that 24% of support training was provided to </w:t>
      </w:r>
      <w:r>
        <w:rPr>
          <w:rFonts w:ascii="Arial" w:hAnsi="Arial" w:cs="Arial"/>
          <w:color w:val="000000"/>
          <w:lang w:eastAsia="en-GB"/>
        </w:rPr>
        <w:t>Ethnic minority group</w:t>
      </w:r>
      <w:r w:rsidR="00B450DE">
        <w:rPr>
          <w:rFonts w:ascii="Arial" w:hAnsi="Arial" w:cs="Arial"/>
          <w:color w:val="000000"/>
          <w:lang w:eastAsia="en-GB"/>
        </w:rPr>
        <w:t>s</w:t>
      </w:r>
      <w:r>
        <w:rPr>
          <w:rFonts w:ascii="Arial" w:hAnsi="Arial" w:cs="Arial"/>
          <w:color w:val="000000"/>
          <w:lang w:eastAsia="en-GB"/>
        </w:rPr>
        <w:t xml:space="preserve">. </w:t>
      </w:r>
    </w:p>
    <w:p w14:paraId="081BE7BD" w14:textId="1DAD9613" w:rsidR="00B450DE" w:rsidRDefault="00B450DE" w:rsidP="0013011A">
      <w:pPr>
        <w:shd w:val="clear" w:color="auto" w:fill="FFFFFF"/>
        <w:spacing w:after="0" w:line="240" w:lineRule="auto"/>
        <w:textAlignment w:val="top"/>
        <w:rPr>
          <w:rFonts w:ascii="Arial" w:hAnsi="Arial" w:cs="Arial"/>
          <w:color w:val="000000"/>
          <w:lang w:eastAsia="en-GB"/>
        </w:rPr>
      </w:pPr>
      <w:r>
        <w:rPr>
          <w:noProof/>
        </w:rPr>
        <w:drawing>
          <wp:anchor distT="0" distB="0" distL="114300" distR="114300" simplePos="0" relativeHeight="251663360" behindDoc="0" locked="0" layoutInCell="1" allowOverlap="1" wp14:anchorId="2594A190" wp14:editId="07D17CDB">
            <wp:simplePos x="0" y="0"/>
            <wp:positionH relativeFrom="column">
              <wp:posOffset>-12700</wp:posOffset>
            </wp:positionH>
            <wp:positionV relativeFrom="paragraph">
              <wp:posOffset>140970</wp:posOffset>
            </wp:positionV>
            <wp:extent cx="5810250" cy="2755900"/>
            <wp:effectExtent l="0" t="0" r="0" b="6350"/>
            <wp:wrapNone/>
            <wp:docPr id="6" name="Chart 6">
              <a:extLst xmlns:a="http://schemas.openxmlformats.org/drawingml/2006/main">
                <a:ext uri="{FF2B5EF4-FFF2-40B4-BE49-F238E27FC236}">
                  <a16:creationId xmlns:a16="http://schemas.microsoft.com/office/drawing/2014/main" id="{485D97DF-B9E5-42A3-9384-76A68EA7C9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60565D20" w14:textId="6B7E4AF8" w:rsidR="00B450DE" w:rsidRDefault="00B450DE" w:rsidP="0013011A">
      <w:pPr>
        <w:shd w:val="clear" w:color="auto" w:fill="FFFFFF"/>
        <w:spacing w:after="0" w:line="240" w:lineRule="auto"/>
        <w:textAlignment w:val="top"/>
        <w:rPr>
          <w:rFonts w:ascii="Arial" w:hAnsi="Arial" w:cs="Arial"/>
          <w:color w:val="000000"/>
          <w:lang w:eastAsia="en-GB"/>
        </w:rPr>
      </w:pPr>
    </w:p>
    <w:p w14:paraId="5CEFE9B0" w14:textId="4A929DBF" w:rsidR="00B450DE" w:rsidRDefault="00B450DE" w:rsidP="0013011A">
      <w:pPr>
        <w:shd w:val="clear" w:color="auto" w:fill="FFFFFF"/>
        <w:spacing w:after="0" w:line="240" w:lineRule="auto"/>
        <w:textAlignment w:val="top"/>
        <w:rPr>
          <w:rFonts w:ascii="Arial" w:hAnsi="Arial" w:cs="Arial"/>
          <w:color w:val="000000"/>
          <w:lang w:eastAsia="en-GB"/>
        </w:rPr>
      </w:pPr>
    </w:p>
    <w:p w14:paraId="3BDE2BF6" w14:textId="59577D23" w:rsidR="00B450DE" w:rsidRDefault="00B450DE" w:rsidP="0013011A">
      <w:pPr>
        <w:shd w:val="clear" w:color="auto" w:fill="FFFFFF"/>
        <w:spacing w:after="0" w:line="240" w:lineRule="auto"/>
        <w:textAlignment w:val="top"/>
        <w:rPr>
          <w:rFonts w:ascii="Arial" w:hAnsi="Arial" w:cs="Arial"/>
          <w:color w:val="000000"/>
          <w:lang w:eastAsia="en-GB"/>
        </w:rPr>
      </w:pPr>
    </w:p>
    <w:p w14:paraId="79E47C44" w14:textId="4D80418D" w:rsidR="00B450DE" w:rsidRDefault="00B450DE" w:rsidP="0013011A">
      <w:pPr>
        <w:shd w:val="clear" w:color="auto" w:fill="FFFFFF"/>
        <w:spacing w:after="0" w:line="240" w:lineRule="auto"/>
        <w:textAlignment w:val="top"/>
        <w:rPr>
          <w:rFonts w:ascii="Arial" w:hAnsi="Arial" w:cs="Arial"/>
          <w:color w:val="000000"/>
          <w:lang w:eastAsia="en-GB"/>
        </w:rPr>
      </w:pPr>
    </w:p>
    <w:p w14:paraId="4C5F9A02" w14:textId="5C267EAE" w:rsidR="00B450DE" w:rsidRDefault="00B450DE" w:rsidP="0013011A">
      <w:pPr>
        <w:shd w:val="clear" w:color="auto" w:fill="FFFFFF"/>
        <w:spacing w:after="0" w:line="240" w:lineRule="auto"/>
        <w:textAlignment w:val="top"/>
        <w:rPr>
          <w:rFonts w:ascii="Arial" w:hAnsi="Arial" w:cs="Arial"/>
          <w:color w:val="000000"/>
          <w:lang w:eastAsia="en-GB"/>
        </w:rPr>
      </w:pPr>
    </w:p>
    <w:p w14:paraId="573D8298" w14:textId="6DC7D92F" w:rsidR="00B450DE" w:rsidRDefault="00B450DE" w:rsidP="0013011A">
      <w:pPr>
        <w:shd w:val="clear" w:color="auto" w:fill="FFFFFF"/>
        <w:spacing w:after="0" w:line="240" w:lineRule="auto"/>
        <w:textAlignment w:val="top"/>
        <w:rPr>
          <w:rFonts w:ascii="Arial" w:hAnsi="Arial" w:cs="Arial"/>
          <w:color w:val="000000"/>
          <w:lang w:eastAsia="en-GB"/>
        </w:rPr>
      </w:pPr>
    </w:p>
    <w:p w14:paraId="26E3C35B" w14:textId="4775C5B2" w:rsidR="00B450DE" w:rsidRDefault="00B450DE" w:rsidP="0013011A">
      <w:pPr>
        <w:shd w:val="clear" w:color="auto" w:fill="FFFFFF"/>
        <w:spacing w:after="0" w:line="240" w:lineRule="auto"/>
        <w:textAlignment w:val="top"/>
        <w:rPr>
          <w:rFonts w:ascii="Arial" w:hAnsi="Arial" w:cs="Arial"/>
          <w:color w:val="000000"/>
          <w:lang w:eastAsia="en-GB"/>
        </w:rPr>
      </w:pPr>
    </w:p>
    <w:p w14:paraId="0D2445B3" w14:textId="4392909C" w:rsidR="00B450DE" w:rsidRDefault="00B450DE" w:rsidP="0013011A">
      <w:pPr>
        <w:shd w:val="clear" w:color="auto" w:fill="FFFFFF"/>
        <w:spacing w:after="0" w:line="240" w:lineRule="auto"/>
        <w:textAlignment w:val="top"/>
        <w:rPr>
          <w:rFonts w:ascii="Arial" w:hAnsi="Arial" w:cs="Arial"/>
          <w:color w:val="000000"/>
          <w:lang w:eastAsia="en-GB"/>
        </w:rPr>
      </w:pPr>
    </w:p>
    <w:p w14:paraId="68C28D6E" w14:textId="02D8AA56" w:rsidR="00B450DE" w:rsidRDefault="00B450DE" w:rsidP="0013011A">
      <w:pPr>
        <w:shd w:val="clear" w:color="auto" w:fill="FFFFFF"/>
        <w:spacing w:after="0" w:line="240" w:lineRule="auto"/>
        <w:textAlignment w:val="top"/>
        <w:rPr>
          <w:rFonts w:ascii="Arial" w:hAnsi="Arial" w:cs="Arial"/>
          <w:color w:val="000000"/>
          <w:lang w:eastAsia="en-GB"/>
        </w:rPr>
      </w:pPr>
    </w:p>
    <w:p w14:paraId="6A4D2677" w14:textId="2C3A9799" w:rsidR="00B450DE" w:rsidRDefault="00B450DE" w:rsidP="0013011A">
      <w:pPr>
        <w:shd w:val="clear" w:color="auto" w:fill="FFFFFF"/>
        <w:spacing w:after="0" w:line="240" w:lineRule="auto"/>
        <w:textAlignment w:val="top"/>
        <w:rPr>
          <w:rFonts w:ascii="Arial" w:hAnsi="Arial" w:cs="Arial"/>
          <w:color w:val="000000"/>
          <w:lang w:eastAsia="en-GB"/>
        </w:rPr>
      </w:pPr>
    </w:p>
    <w:p w14:paraId="4942E80A" w14:textId="6AEC285F" w:rsidR="00B450DE" w:rsidRDefault="00B450DE" w:rsidP="0013011A">
      <w:pPr>
        <w:shd w:val="clear" w:color="auto" w:fill="FFFFFF"/>
        <w:spacing w:after="0" w:line="240" w:lineRule="auto"/>
        <w:textAlignment w:val="top"/>
        <w:rPr>
          <w:rFonts w:ascii="Arial" w:hAnsi="Arial" w:cs="Arial"/>
          <w:color w:val="000000"/>
          <w:lang w:eastAsia="en-GB"/>
        </w:rPr>
      </w:pPr>
    </w:p>
    <w:p w14:paraId="11954511" w14:textId="550D92A7" w:rsidR="00B450DE" w:rsidRDefault="00B450DE" w:rsidP="0013011A">
      <w:pPr>
        <w:shd w:val="clear" w:color="auto" w:fill="FFFFFF"/>
        <w:spacing w:after="0" w:line="240" w:lineRule="auto"/>
        <w:textAlignment w:val="top"/>
        <w:rPr>
          <w:rFonts w:ascii="Arial" w:hAnsi="Arial" w:cs="Arial"/>
          <w:color w:val="000000"/>
          <w:lang w:eastAsia="en-GB"/>
        </w:rPr>
      </w:pPr>
    </w:p>
    <w:p w14:paraId="2FF46AED" w14:textId="4EB6E52E" w:rsidR="00B450DE" w:rsidRDefault="00B450DE" w:rsidP="0013011A">
      <w:pPr>
        <w:shd w:val="clear" w:color="auto" w:fill="FFFFFF"/>
        <w:spacing w:after="0" w:line="240" w:lineRule="auto"/>
        <w:textAlignment w:val="top"/>
        <w:rPr>
          <w:rFonts w:ascii="Arial" w:hAnsi="Arial" w:cs="Arial"/>
          <w:color w:val="000000"/>
          <w:lang w:eastAsia="en-GB"/>
        </w:rPr>
      </w:pPr>
    </w:p>
    <w:p w14:paraId="598302CE" w14:textId="30988974" w:rsidR="00B450DE" w:rsidRDefault="00B450DE" w:rsidP="0013011A">
      <w:pPr>
        <w:shd w:val="clear" w:color="auto" w:fill="FFFFFF"/>
        <w:spacing w:after="0" w:line="240" w:lineRule="auto"/>
        <w:textAlignment w:val="top"/>
        <w:rPr>
          <w:rFonts w:ascii="Arial" w:hAnsi="Arial" w:cs="Arial"/>
          <w:color w:val="000000"/>
          <w:lang w:eastAsia="en-GB"/>
        </w:rPr>
      </w:pPr>
    </w:p>
    <w:p w14:paraId="7861097A" w14:textId="3DB59577" w:rsidR="00B450DE" w:rsidRDefault="00B450DE" w:rsidP="0013011A">
      <w:pPr>
        <w:shd w:val="clear" w:color="auto" w:fill="FFFFFF"/>
        <w:spacing w:after="0" w:line="240" w:lineRule="auto"/>
        <w:textAlignment w:val="top"/>
        <w:rPr>
          <w:rFonts w:ascii="Arial" w:hAnsi="Arial" w:cs="Arial"/>
          <w:color w:val="000000"/>
          <w:lang w:eastAsia="en-GB"/>
        </w:rPr>
      </w:pPr>
    </w:p>
    <w:p w14:paraId="7A33D1B7" w14:textId="77777777" w:rsidR="00B450DE" w:rsidRDefault="00B450DE" w:rsidP="0013011A">
      <w:pPr>
        <w:shd w:val="clear" w:color="auto" w:fill="FFFFFF"/>
        <w:spacing w:after="0" w:line="240" w:lineRule="auto"/>
        <w:textAlignment w:val="top"/>
        <w:rPr>
          <w:rFonts w:ascii="Arial" w:hAnsi="Arial" w:cs="Arial"/>
          <w:color w:val="000000"/>
          <w:lang w:eastAsia="en-GB"/>
        </w:rPr>
      </w:pPr>
    </w:p>
    <w:p w14:paraId="470A3EB3" w14:textId="2592BA07" w:rsidR="00B450DE" w:rsidRDefault="00B450DE" w:rsidP="0013011A">
      <w:pPr>
        <w:shd w:val="clear" w:color="auto" w:fill="FFFFFF"/>
        <w:spacing w:after="0" w:line="240" w:lineRule="auto"/>
        <w:textAlignment w:val="top"/>
        <w:rPr>
          <w:rFonts w:ascii="Arial" w:hAnsi="Arial" w:cs="Arial"/>
          <w:color w:val="000000"/>
          <w:lang w:eastAsia="en-GB"/>
        </w:rPr>
      </w:pPr>
    </w:p>
    <w:p w14:paraId="0FADC8AF" w14:textId="77777777" w:rsidR="00B93DF1" w:rsidRDefault="00B93DF1" w:rsidP="00B450DE">
      <w:pPr>
        <w:shd w:val="clear" w:color="auto" w:fill="FFFFFF"/>
        <w:spacing w:after="0" w:line="240" w:lineRule="auto"/>
        <w:textAlignment w:val="top"/>
        <w:rPr>
          <w:rFonts w:ascii="Arial" w:hAnsi="Arial" w:cs="Arial"/>
          <w:i/>
          <w:color w:val="000000"/>
          <w:sz w:val="20"/>
          <w:lang w:eastAsia="en-GB"/>
        </w:rPr>
      </w:pPr>
    </w:p>
    <w:p w14:paraId="01D479D0" w14:textId="1847A5BB" w:rsidR="00B450DE" w:rsidRDefault="00B450DE" w:rsidP="00B450DE">
      <w:pPr>
        <w:shd w:val="clear" w:color="auto" w:fill="FFFFFF"/>
        <w:spacing w:after="0" w:line="240" w:lineRule="auto"/>
        <w:textAlignment w:val="top"/>
        <w:rPr>
          <w:rFonts w:ascii="Arial" w:hAnsi="Arial" w:cs="Arial"/>
          <w:i/>
          <w:color w:val="000000"/>
          <w:sz w:val="20"/>
          <w:lang w:eastAsia="en-GB"/>
        </w:rPr>
      </w:pPr>
      <w:r w:rsidRPr="00B715F8">
        <w:rPr>
          <w:rFonts w:ascii="Arial" w:hAnsi="Arial" w:cs="Arial"/>
          <w:i/>
          <w:color w:val="000000"/>
          <w:sz w:val="20"/>
          <w:lang w:eastAsia="en-GB"/>
        </w:rPr>
        <w:t xml:space="preserve">Figure </w:t>
      </w:r>
      <w:r>
        <w:rPr>
          <w:rFonts w:ascii="Arial" w:hAnsi="Arial" w:cs="Arial"/>
          <w:i/>
          <w:color w:val="000000"/>
          <w:sz w:val="20"/>
          <w:lang w:eastAsia="en-GB"/>
        </w:rPr>
        <w:t>4</w:t>
      </w:r>
      <w:r w:rsidRPr="00B715F8">
        <w:rPr>
          <w:rFonts w:ascii="Arial" w:hAnsi="Arial" w:cs="Arial"/>
          <w:i/>
          <w:color w:val="000000"/>
          <w:sz w:val="20"/>
          <w:lang w:eastAsia="en-GB"/>
        </w:rPr>
        <w:t>:</w:t>
      </w:r>
      <w:r w:rsidRPr="00B450DE">
        <w:t xml:space="preserve"> </w:t>
      </w:r>
      <w:r w:rsidRPr="00B450DE">
        <w:rPr>
          <w:rFonts w:ascii="Arial" w:hAnsi="Arial" w:cs="Arial"/>
          <w:i/>
          <w:color w:val="000000"/>
          <w:sz w:val="20"/>
          <w:lang w:eastAsia="en-GB"/>
        </w:rPr>
        <w:t xml:space="preserve">Training Funded by the OPCC </w:t>
      </w:r>
      <w:r w:rsidR="00B93DF1" w:rsidRPr="00B450DE">
        <w:rPr>
          <w:rFonts w:ascii="Arial" w:hAnsi="Arial" w:cs="Arial"/>
          <w:i/>
          <w:color w:val="000000"/>
          <w:sz w:val="20"/>
          <w:lang w:eastAsia="en-GB"/>
        </w:rPr>
        <w:t>April</w:t>
      </w:r>
      <w:r w:rsidRPr="00B450DE">
        <w:rPr>
          <w:rFonts w:ascii="Arial" w:hAnsi="Arial" w:cs="Arial"/>
          <w:i/>
          <w:color w:val="000000"/>
          <w:sz w:val="20"/>
          <w:lang w:eastAsia="en-GB"/>
        </w:rPr>
        <w:t xml:space="preserve"> 2021 - March 2022</w:t>
      </w:r>
    </w:p>
    <w:p w14:paraId="242D4EE6" w14:textId="18F89B92" w:rsidR="00B450DE" w:rsidRDefault="00B450DE" w:rsidP="0013011A">
      <w:pPr>
        <w:shd w:val="clear" w:color="auto" w:fill="FFFFFF"/>
        <w:spacing w:after="0" w:line="240" w:lineRule="auto"/>
        <w:textAlignment w:val="top"/>
        <w:rPr>
          <w:rFonts w:ascii="Arial" w:hAnsi="Arial" w:cs="Arial"/>
          <w:color w:val="000000"/>
          <w:lang w:eastAsia="en-GB"/>
        </w:rPr>
      </w:pPr>
    </w:p>
    <w:p w14:paraId="1474FA25" w14:textId="77777777" w:rsidR="00B93DF1" w:rsidRDefault="00B93DF1" w:rsidP="0013011A">
      <w:pPr>
        <w:shd w:val="clear" w:color="auto" w:fill="FFFFFF"/>
        <w:spacing w:after="0" w:line="240" w:lineRule="auto"/>
        <w:textAlignment w:val="top"/>
        <w:rPr>
          <w:rFonts w:ascii="Arial" w:hAnsi="Arial" w:cs="Arial"/>
          <w:color w:val="000000"/>
          <w:lang w:eastAsia="en-GB"/>
        </w:rPr>
      </w:pPr>
    </w:p>
    <w:p w14:paraId="30A2F9E1" w14:textId="5DD6E623" w:rsidR="0013011A" w:rsidRDefault="00B450DE" w:rsidP="0013011A">
      <w:pPr>
        <w:shd w:val="clear" w:color="auto" w:fill="FFFFFF"/>
        <w:spacing w:after="0" w:line="240" w:lineRule="auto"/>
        <w:textAlignment w:val="top"/>
        <w:rPr>
          <w:rFonts w:ascii="Arial" w:hAnsi="Arial" w:cs="Arial"/>
          <w:color w:val="000000"/>
          <w:lang w:eastAsia="en-GB"/>
        </w:rPr>
      </w:pPr>
      <w:r>
        <w:rPr>
          <w:rFonts w:ascii="Arial" w:hAnsi="Arial" w:cs="Arial"/>
          <w:color w:val="000000"/>
          <w:lang w:eastAsia="en-GB"/>
        </w:rPr>
        <w:t xml:space="preserve">The OPCC started running a training course for Aspiring Manager in 2021 through an external provider. The aim of this training is to support provide managers with the right knowledge and skills to effectively manage and develop their teams. Also, to support </w:t>
      </w:r>
      <w:r w:rsidR="00B93DF1">
        <w:rPr>
          <w:rFonts w:ascii="Arial" w:hAnsi="Arial" w:cs="Arial"/>
          <w:color w:val="000000"/>
          <w:lang w:eastAsia="en-GB"/>
        </w:rPr>
        <w:t>individuals</w:t>
      </w:r>
      <w:r>
        <w:rPr>
          <w:rFonts w:ascii="Arial" w:hAnsi="Arial" w:cs="Arial"/>
          <w:color w:val="000000"/>
          <w:lang w:eastAsia="en-GB"/>
        </w:rPr>
        <w:t xml:space="preserve"> looking for future progression into management gain the skills </w:t>
      </w:r>
      <w:r w:rsidR="00B93DF1">
        <w:rPr>
          <w:rFonts w:ascii="Arial" w:hAnsi="Arial" w:cs="Arial"/>
          <w:color w:val="000000"/>
          <w:lang w:eastAsia="en-GB"/>
        </w:rPr>
        <w:t>to</w:t>
      </w:r>
      <w:r>
        <w:rPr>
          <w:rFonts w:ascii="Arial" w:hAnsi="Arial" w:cs="Arial"/>
          <w:color w:val="000000"/>
          <w:lang w:eastAsia="en-GB"/>
        </w:rPr>
        <w:t xml:space="preserve"> support them on their journey. </w:t>
      </w:r>
      <w:r w:rsidR="0013011A">
        <w:rPr>
          <w:rFonts w:ascii="Arial" w:hAnsi="Arial" w:cs="Arial"/>
          <w:color w:val="000000"/>
          <w:lang w:eastAsia="en-GB"/>
        </w:rPr>
        <w:t xml:space="preserve">There were </w:t>
      </w:r>
      <w:r>
        <w:rPr>
          <w:rFonts w:ascii="Arial" w:hAnsi="Arial" w:cs="Arial"/>
          <w:color w:val="000000"/>
          <w:lang w:eastAsia="en-GB"/>
        </w:rPr>
        <w:t xml:space="preserve">27 individuals who attended the Aspiring </w:t>
      </w:r>
      <w:r w:rsidR="00B93DF1">
        <w:rPr>
          <w:rFonts w:ascii="Arial" w:hAnsi="Arial" w:cs="Arial"/>
          <w:color w:val="000000"/>
          <w:lang w:eastAsia="en-GB"/>
        </w:rPr>
        <w:t>Managers</w:t>
      </w:r>
      <w:r>
        <w:rPr>
          <w:rFonts w:ascii="Arial" w:hAnsi="Arial" w:cs="Arial"/>
          <w:color w:val="000000"/>
          <w:lang w:eastAsia="en-GB"/>
        </w:rPr>
        <w:t xml:space="preserve"> Training between </w:t>
      </w:r>
      <w:r w:rsidR="00B93DF1">
        <w:rPr>
          <w:rFonts w:ascii="Arial" w:hAnsi="Arial" w:cs="Arial"/>
          <w:color w:val="000000"/>
          <w:lang w:eastAsia="en-GB"/>
        </w:rPr>
        <w:t>April</w:t>
      </w:r>
      <w:r w:rsidR="0013011A">
        <w:rPr>
          <w:rFonts w:ascii="Arial" w:hAnsi="Arial" w:cs="Arial"/>
          <w:color w:val="000000"/>
          <w:lang w:eastAsia="en-GB"/>
        </w:rPr>
        <w:t xml:space="preserve"> 2021 and March</w:t>
      </w:r>
      <w:r w:rsidR="0013011A" w:rsidRPr="00C9544E">
        <w:rPr>
          <w:rFonts w:ascii="Arial" w:hAnsi="Arial" w:cs="Arial"/>
          <w:color w:val="000000"/>
          <w:lang w:eastAsia="en-GB"/>
        </w:rPr>
        <w:t xml:space="preserve"> 20</w:t>
      </w:r>
      <w:r w:rsidR="0013011A">
        <w:rPr>
          <w:rFonts w:ascii="Arial" w:hAnsi="Arial" w:cs="Arial"/>
          <w:color w:val="000000"/>
          <w:lang w:eastAsia="en-GB"/>
        </w:rPr>
        <w:t>22.</w:t>
      </w:r>
      <w:r w:rsidR="0013011A" w:rsidRPr="003623FC">
        <w:rPr>
          <w:rFonts w:ascii="Arial" w:hAnsi="Arial" w:cs="Arial"/>
          <w:color w:val="000000"/>
          <w:lang w:eastAsia="en-GB"/>
        </w:rPr>
        <w:t xml:space="preserve"> </w:t>
      </w:r>
      <w:r>
        <w:rPr>
          <w:rFonts w:ascii="Arial" w:hAnsi="Arial" w:cs="Arial"/>
          <w:color w:val="000000"/>
          <w:lang w:eastAsia="en-GB"/>
        </w:rPr>
        <w:t xml:space="preserve">Analysis shows that of </w:t>
      </w:r>
      <w:r w:rsidR="00B93DF1">
        <w:rPr>
          <w:rFonts w:ascii="Arial" w:hAnsi="Arial" w:cs="Arial"/>
          <w:color w:val="000000"/>
          <w:lang w:eastAsia="en-GB"/>
        </w:rPr>
        <w:t>those</w:t>
      </w:r>
      <w:r>
        <w:rPr>
          <w:rFonts w:ascii="Arial" w:hAnsi="Arial" w:cs="Arial"/>
          <w:color w:val="000000"/>
          <w:lang w:eastAsia="en-GB"/>
        </w:rPr>
        <w:t xml:space="preserve"> 2</w:t>
      </w:r>
      <w:r w:rsidR="0013011A">
        <w:rPr>
          <w:rFonts w:ascii="Arial" w:hAnsi="Arial" w:cs="Arial"/>
          <w:color w:val="000000"/>
          <w:lang w:eastAsia="en-GB"/>
        </w:rPr>
        <w:t>7</w:t>
      </w:r>
      <w:r>
        <w:rPr>
          <w:rFonts w:ascii="Arial" w:hAnsi="Arial" w:cs="Arial"/>
          <w:color w:val="000000"/>
          <w:lang w:eastAsia="en-GB"/>
        </w:rPr>
        <w:t xml:space="preserve">, 17 were White/ White/ </w:t>
      </w:r>
      <w:r w:rsidR="00B93DF1">
        <w:rPr>
          <w:rFonts w:ascii="Arial" w:hAnsi="Arial" w:cs="Arial"/>
          <w:color w:val="000000"/>
          <w:lang w:eastAsia="en-GB"/>
        </w:rPr>
        <w:t>British</w:t>
      </w:r>
      <w:r>
        <w:rPr>
          <w:rFonts w:ascii="Arial" w:hAnsi="Arial" w:cs="Arial"/>
          <w:color w:val="000000"/>
          <w:lang w:eastAsia="en-GB"/>
        </w:rPr>
        <w:t xml:space="preserve"> and 10 </w:t>
      </w:r>
      <w:r w:rsidR="0013011A">
        <w:rPr>
          <w:rFonts w:ascii="Arial" w:hAnsi="Arial" w:cs="Arial"/>
          <w:color w:val="000000"/>
          <w:lang w:eastAsia="en-GB"/>
        </w:rPr>
        <w:t xml:space="preserve">were from an Ethnic minority group (Figure </w:t>
      </w:r>
      <w:r>
        <w:rPr>
          <w:rFonts w:ascii="Arial" w:hAnsi="Arial" w:cs="Arial"/>
          <w:color w:val="000000"/>
          <w:lang w:eastAsia="en-GB"/>
        </w:rPr>
        <w:t>5</w:t>
      </w:r>
      <w:r w:rsidR="0013011A">
        <w:rPr>
          <w:rFonts w:ascii="Arial" w:hAnsi="Arial" w:cs="Arial"/>
          <w:color w:val="000000"/>
          <w:lang w:eastAsia="en-GB"/>
        </w:rPr>
        <w:t xml:space="preserve">, Page </w:t>
      </w:r>
      <w:r>
        <w:rPr>
          <w:rFonts w:ascii="Arial" w:hAnsi="Arial" w:cs="Arial"/>
          <w:color w:val="000000"/>
          <w:lang w:eastAsia="en-GB"/>
        </w:rPr>
        <w:t>4</w:t>
      </w:r>
      <w:r w:rsidR="0013011A">
        <w:rPr>
          <w:rFonts w:ascii="Arial" w:hAnsi="Arial" w:cs="Arial"/>
          <w:color w:val="000000"/>
          <w:lang w:eastAsia="en-GB"/>
        </w:rPr>
        <w:t>)</w:t>
      </w:r>
      <w:r w:rsidR="0013011A" w:rsidRPr="003623FC">
        <w:rPr>
          <w:rFonts w:ascii="Arial" w:hAnsi="Arial" w:cs="Arial"/>
          <w:color w:val="000000"/>
          <w:lang w:eastAsia="en-GB"/>
        </w:rPr>
        <w:t xml:space="preserve">. </w:t>
      </w:r>
      <w:r w:rsidR="0013011A">
        <w:rPr>
          <w:rFonts w:ascii="Arial" w:hAnsi="Arial" w:cs="Arial"/>
          <w:color w:val="000000"/>
          <w:lang w:eastAsia="en-GB"/>
        </w:rPr>
        <w:t xml:space="preserve">Meaning that </w:t>
      </w:r>
      <w:r>
        <w:rPr>
          <w:rFonts w:ascii="Arial" w:hAnsi="Arial" w:cs="Arial"/>
          <w:color w:val="000000"/>
          <w:lang w:eastAsia="en-GB"/>
        </w:rPr>
        <w:t>37</w:t>
      </w:r>
      <w:r w:rsidR="0013011A">
        <w:rPr>
          <w:rFonts w:ascii="Arial" w:hAnsi="Arial" w:cs="Arial"/>
          <w:color w:val="000000"/>
          <w:lang w:eastAsia="en-GB"/>
        </w:rPr>
        <w:t xml:space="preserve">% of staff </w:t>
      </w:r>
      <w:r>
        <w:rPr>
          <w:rFonts w:ascii="Arial" w:hAnsi="Arial" w:cs="Arial"/>
          <w:color w:val="000000"/>
          <w:lang w:eastAsia="en-GB"/>
        </w:rPr>
        <w:t xml:space="preserve">who </w:t>
      </w:r>
      <w:r w:rsidR="00B93DF1">
        <w:rPr>
          <w:rFonts w:ascii="Arial" w:hAnsi="Arial" w:cs="Arial"/>
          <w:color w:val="000000"/>
          <w:lang w:eastAsia="en-GB"/>
        </w:rPr>
        <w:t>attended were</w:t>
      </w:r>
      <w:r w:rsidR="0013011A">
        <w:rPr>
          <w:rFonts w:ascii="Arial" w:hAnsi="Arial" w:cs="Arial"/>
          <w:color w:val="000000"/>
          <w:lang w:eastAsia="en-GB"/>
        </w:rPr>
        <w:t xml:space="preserve"> from an Ethnic minority group</w:t>
      </w:r>
      <w:r>
        <w:rPr>
          <w:rFonts w:ascii="Arial" w:hAnsi="Arial" w:cs="Arial"/>
          <w:color w:val="000000"/>
          <w:lang w:eastAsia="en-GB"/>
        </w:rPr>
        <w:t>.</w:t>
      </w:r>
    </w:p>
    <w:p w14:paraId="22732A12" w14:textId="7D26C890" w:rsidR="00B93DF1" w:rsidRDefault="00B93DF1" w:rsidP="0013011A">
      <w:pPr>
        <w:shd w:val="clear" w:color="auto" w:fill="FFFFFF"/>
        <w:spacing w:after="0" w:line="240" w:lineRule="auto"/>
        <w:textAlignment w:val="top"/>
        <w:rPr>
          <w:rFonts w:ascii="Arial" w:hAnsi="Arial" w:cs="Arial"/>
          <w:color w:val="000000"/>
          <w:lang w:eastAsia="en-GB"/>
        </w:rPr>
      </w:pPr>
      <w:r>
        <w:rPr>
          <w:noProof/>
        </w:rPr>
        <w:drawing>
          <wp:anchor distT="0" distB="0" distL="114300" distR="114300" simplePos="0" relativeHeight="251664384" behindDoc="0" locked="0" layoutInCell="1" allowOverlap="1" wp14:anchorId="091B5DF5" wp14:editId="0D918D08">
            <wp:simplePos x="0" y="0"/>
            <wp:positionH relativeFrom="column">
              <wp:posOffset>-69850</wp:posOffset>
            </wp:positionH>
            <wp:positionV relativeFrom="paragraph">
              <wp:posOffset>77470</wp:posOffset>
            </wp:positionV>
            <wp:extent cx="5810250" cy="2438400"/>
            <wp:effectExtent l="0" t="0" r="0" b="0"/>
            <wp:wrapNone/>
            <wp:docPr id="7" name="Chart 7">
              <a:extLst xmlns:a="http://schemas.openxmlformats.org/drawingml/2006/main">
                <a:ext uri="{FF2B5EF4-FFF2-40B4-BE49-F238E27FC236}">
                  <a16:creationId xmlns:a16="http://schemas.microsoft.com/office/drawing/2014/main" id="{092A5C4F-BCFC-48B1-BE58-870BB71C71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22B0022F" w14:textId="324B2474" w:rsidR="00B93DF1" w:rsidRDefault="00B93DF1" w:rsidP="0013011A">
      <w:pPr>
        <w:shd w:val="clear" w:color="auto" w:fill="FFFFFF"/>
        <w:spacing w:after="0" w:line="240" w:lineRule="auto"/>
        <w:textAlignment w:val="top"/>
        <w:rPr>
          <w:rFonts w:ascii="Arial" w:hAnsi="Arial" w:cs="Arial"/>
          <w:color w:val="000000"/>
          <w:lang w:eastAsia="en-GB"/>
        </w:rPr>
      </w:pPr>
    </w:p>
    <w:p w14:paraId="1071AE3E" w14:textId="3288E90F" w:rsidR="00B93DF1" w:rsidRDefault="00B93DF1" w:rsidP="0013011A">
      <w:pPr>
        <w:shd w:val="clear" w:color="auto" w:fill="FFFFFF"/>
        <w:spacing w:after="0" w:line="240" w:lineRule="auto"/>
        <w:textAlignment w:val="top"/>
        <w:rPr>
          <w:rFonts w:ascii="Arial" w:hAnsi="Arial" w:cs="Arial"/>
          <w:color w:val="000000"/>
          <w:lang w:eastAsia="en-GB"/>
        </w:rPr>
      </w:pPr>
    </w:p>
    <w:p w14:paraId="61F3AD73" w14:textId="5C5204F2" w:rsidR="00B93DF1" w:rsidRDefault="00B93DF1" w:rsidP="0013011A">
      <w:pPr>
        <w:shd w:val="clear" w:color="auto" w:fill="FFFFFF"/>
        <w:spacing w:after="0" w:line="240" w:lineRule="auto"/>
        <w:textAlignment w:val="top"/>
        <w:rPr>
          <w:rFonts w:ascii="Arial" w:hAnsi="Arial" w:cs="Arial"/>
          <w:color w:val="000000"/>
          <w:lang w:eastAsia="en-GB"/>
        </w:rPr>
      </w:pPr>
    </w:p>
    <w:p w14:paraId="51948E88" w14:textId="0926A897" w:rsidR="00B93DF1" w:rsidRDefault="00B93DF1" w:rsidP="0013011A">
      <w:pPr>
        <w:shd w:val="clear" w:color="auto" w:fill="FFFFFF"/>
        <w:spacing w:after="0" w:line="240" w:lineRule="auto"/>
        <w:textAlignment w:val="top"/>
        <w:rPr>
          <w:rFonts w:ascii="Arial" w:hAnsi="Arial" w:cs="Arial"/>
          <w:color w:val="000000"/>
          <w:lang w:eastAsia="en-GB"/>
        </w:rPr>
      </w:pPr>
    </w:p>
    <w:p w14:paraId="1141B11D" w14:textId="203463A7" w:rsidR="00B93DF1" w:rsidRDefault="00B93DF1" w:rsidP="0013011A">
      <w:pPr>
        <w:shd w:val="clear" w:color="auto" w:fill="FFFFFF"/>
        <w:spacing w:after="0" w:line="240" w:lineRule="auto"/>
        <w:textAlignment w:val="top"/>
        <w:rPr>
          <w:rFonts w:ascii="Arial" w:hAnsi="Arial" w:cs="Arial"/>
          <w:color w:val="000000"/>
          <w:lang w:eastAsia="en-GB"/>
        </w:rPr>
      </w:pPr>
    </w:p>
    <w:p w14:paraId="14DFC766" w14:textId="10EF176B" w:rsidR="00B93DF1" w:rsidRDefault="00B93DF1" w:rsidP="0013011A">
      <w:pPr>
        <w:shd w:val="clear" w:color="auto" w:fill="FFFFFF"/>
        <w:spacing w:after="0" w:line="240" w:lineRule="auto"/>
        <w:textAlignment w:val="top"/>
        <w:rPr>
          <w:rFonts w:ascii="Arial" w:hAnsi="Arial" w:cs="Arial"/>
          <w:color w:val="000000"/>
          <w:lang w:eastAsia="en-GB"/>
        </w:rPr>
      </w:pPr>
    </w:p>
    <w:p w14:paraId="328ACD74" w14:textId="6C867441" w:rsidR="00B93DF1" w:rsidRDefault="00B93DF1" w:rsidP="0013011A">
      <w:pPr>
        <w:shd w:val="clear" w:color="auto" w:fill="FFFFFF"/>
        <w:spacing w:after="0" w:line="240" w:lineRule="auto"/>
        <w:textAlignment w:val="top"/>
        <w:rPr>
          <w:rFonts w:ascii="Arial" w:hAnsi="Arial" w:cs="Arial"/>
          <w:color w:val="000000"/>
          <w:lang w:eastAsia="en-GB"/>
        </w:rPr>
      </w:pPr>
    </w:p>
    <w:p w14:paraId="0AF3AD80" w14:textId="6929B538" w:rsidR="00B93DF1" w:rsidRDefault="00B93DF1" w:rsidP="0013011A">
      <w:pPr>
        <w:shd w:val="clear" w:color="auto" w:fill="FFFFFF"/>
        <w:spacing w:after="0" w:line="240" w:lineRule="auto"/>
        <w:textAlignment w:val="top"/>
        <w:rPr>
          <w:rFonts w:ascii="Arial" w:hAnsi="Arial" w:cs="Arial"/>
          <w:color w:val="000000"/>
          <w:lang w:eastAsia="en-GB"/>
        </w:rPr>
      </w:pPr>
    </w:p>
    <w:p w14:paraId="44E552BC" w14:textId="69CA587C" w:rsidR="00B93DF1" w:rsidRDefault="00B93DF1" w:rsidP="0013011A">
      <w:pPr>
        <w:shd w:val="clear" w:color="auto" w:fill="FFFFFF"/>
        <w:spacing w:after="0" w:line="240" w:lineRule="auto"/>
        <w:textAlignment w:val="top"/>
        <w:rPr>
          <w:rFonts w:ascii="Arial" w:hAnsi="Arial" w:cs="Arial"/>
          <w:color w:val="000000"/>
          <w:lang w:eastAsia="en-GB"/>
        </w:rPr>
      </w:pPr>
    </w:p>
    <w:p w14:paraId="20D3FEA7" w14:textId="7FDD04F0" w:rsidR="00B93DF1" w:rsidRDefault="00B93DF1" w:rsidP="0013011A">
      <w:pPr>
        <w:shd w:val="clear" w:color="auto" w:fill="FFFFFF"/>
        <w:spacing w:after="0" w:line="240" w:lineRule="auto"/>
        <w:textAlignment w:val="top"/>
        <w:rPr>
          <w:rFonts w:ascii="Arial" w:hAnsi="Arial" w:cs="Arial"/>
          <w:color w:val="000000"/>
          <w:lang w:eastAsia="en-GB"/>
        </w:rPr>
      </w:pPr>
    </w:p>
    <w:p w14:paraId="5D1354D6" w14:textId="49AA7414" w:rsidR="00B93DF1" w:rsidRDefault="00B93DF1" w:rsidP="0013011A">
      <w:pPr>
        <w:shd w:val="clear" w:color="auto" w:fill="FFFFFF"/>
        <w:spacing w:after="0" w:line="240" w:lineRule="auto"/>
        <w:textAlignment w:val="top"/>
        <w:rPr>
          <w:rFonts w:ascii="Arial" w:hAnsi="Arial" w:cs="Arial"/>
          <w:color w:val="000000"/>
          <w:lang w:eastAsia="en-GB"/>
        </w:rPr>
      </w:pPr>
    </w:p>
    <w:p w14:paraId="2B33F10B" w14:textId="02B2FB4E" w:rsidR="00B93DF1" w:rsidRDefault="00B93DF1" w:rsidP="0013011A">
      <w:pPr>
        <w:shd w:val="clear" w:color="auto" w:fill="FFFFFF"/>
        <w:spacing w:after="0" w:line="240" w:lineRule="auto"/>
        <w:textAlignment w:val="top"/>
        <w:rPr>
          <w:rFonts w:ascii="Arial" w:hAnsi="Arial" w:cs="Arial"/>
          <w:color w:val="000000"/>
          <w:lang w:eastAsia="en-GB"/>
        </w:rPr>
      </w:pPr>
    </w:p>
    <w:p w14:paraId="275F9DAE" w14:textId="1A30D47D" w:rsidR="00B93DF1" w:rsidRDefault="00B93DF1" w:rsidP="0013011A">
      <w:pPr>
        <w:shd w:val="clear" w:color="auto" w:fill="FFFFFF"/>
        <w:spacing w:after="0" w:line="240" w:lineRule="auto"/>
        <w:textAlignment w:val="top"/>
        <w:rPr>
          <w:rFonts w:ascii="Arial" w:hAnsi="Arial" w:cs="Arial"/>
          <w:color w:val="000000"/>
          <w:lang w:eastAsia="en-GB"/>
        </w:rPr>
      </w:pPr>
    </w:p>
    <w:p w14:paraId="5E547355" w14:textId="68D97F5C" w:rsidR="00B93DF1" w:rsidRDefault="00B93DF1" w:rsidP="0013011A">
      <w:pPr>
        <w:shd w:val="clear" w:color="auto" w:fill="FFFFFF"/>
        <w:spacing w:after="0" w:line="240" w:lineRule="auto"/>
        <w:textAlignment w:val="top"/>
        <w:rPr>
          <w:rFonts w:ascii="Arial" w:hAnsi="Arial" w:cs="Arial"/>
          <w:color w:val="000000"/>
          <w:lang w:eastAsia="en-GB"/>
        </w:rPr>
      </w:pPr>
    </w:p>
    <w:p w14:paraId="7AF7D372" w14:textId="1077B341" w:rsidR="00B93DF1" w:rsidRDefault="00B93DF1" w:rsidP="0013011A">
      <w:pPr>
        <w:shd w:val="clear" w:color="auto" w:fill="FFFFFF"/>
        <w:spacing w:after="0" w:line="240" w:lineRule="auto"/>
        <w:textAlignment w:val="top"/>
        <w:rPr>
          <w:rFonts w:ascii="Arial" w:hAnsi="Arial" w:cs="Arial"/>
          <w:color w:val="000000"/>
          <w:lang w:eastAsia="en-GB"/>
        </w:rPr>
      </w:pPr>
    </w:p>
    <w:p w14:paraId="5DD64A06" w14:textId="28076A6A" w:rsidR="00B450DE" w:rsidRDefault="00B93DF1" w:rsidP="0013011A">
      <w:pPr>
        <w:shd w:val="clear" w:color="auto" w:fill="FFFFFF"/>
        <w:spacing w:after="0" w:line="240" w:lineRule="auto"/>
        <w:textAlignment w:val="top"/>
        <w:rPr>
          <w:rFonts w:ascii="Arial" w:hAnsi="Arial" w:cs="Arial"/>
          <w:color w:val="000000"/>
          <w:lang w:eastAsia="en-GB"/>
        </w:rPr>
      </w:pPr>
      <w:r w:rsidRPr="00B93DF1">
        <w:rPr>
          <w:rFonts w:ascii="Arial" w:hAnsi="Arial" w:cs="Arial"/>
          <w:i/>
          <w:color w:val="000000"/>
          <w:lang w:eastAsia="en-GB"/>
        </w:rPr>
        <w:t>Figure 5: Aspiring Managers Attendance for Training April 2021 - March 2022</w:t>
      </w:r>
      <w:bookmarkStart w:id="0" w:name="_GoBack"/>
      <w:bookmarkEnd w:id="0"/>
    </w:p>
    <w:p w14:paraId="136854BB" w14:textId="252DAA70" w:rsidR="00B450DE" w:rsidRDefault="00B450DE" w:rsidP="0013011A">
      <w:pPr>
        <w:shd w:val="clear" w:color="auto" w:fill="FFFFFF"/>
        <w:spacing w:after="0" w:line="240" w:lineRule="auto"/>
        <w:textAlignment w:val="top"/>
        <w:rPr>
          <w:rFonts w:ascii="Arial" w:hAnsi="Arial" w:cs="Arial"/>
          <w:color w:val="000000"/>
          <w:lang w:eastAsia="en-GB"/>
        </w:rPr>
      </w:pPr>
    </w:p>
    <w:p w14:paraId="2236D79F" w14:textId="1B2D5F94" w:rsidR="0013011A" w:rsidRPr="0013011A" w:rsidRDefault="0013011A" w:rsidP="0013011A">
      <w:pPr>
        <w:spacing w:after="0" w:line="240" w:lineRule="auto"/>
        <w:jc w:val="both"/>
        <w:rPr>
          <w:rFonts w:ascii="Arial" w:hAnsi="Arial" w:cs="Arial"/>
          <w:b/>
          <w:color w:val="000000"/>
          <w:lang w:eastAsia="en-GB"/>
        </w:rPr>
      </w:pPr>
    </w:p>
    <w:sectPr w:rsidR="0013011A" w:rsidRPr="0013011A" w:rsidSect="001F5DD5">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77F54" w14:textId="77777777" w:rsidR="001A1080" w:rsidRDefault="001A1080" w:rsidP="001F5DD5">
      <w:pPr>
        <w:spacing w:after="0" w:line="240" w:lineRule="auto"/>
      </w:pPr>
      <w:r>
        <w:separator/>
      </w:r>
    </w:p>
  </w:endnote>
  <w:endnote w:type="continuationSeparator" w:id="0">
    <w:p w14:paraId="6D79F3C2" w14:textId="77777777" w:rsidR="001A1080" w:rsidRDefault="001A1080" w:rsidP="001F5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8927403"/>
      <w:docPartObj>
        <w:docPartGallery w:val="Page Numbers (Bottom of Page)"/>
        <w:docPartUnique/>
      </w:docPartObj>
    </w:sdtPr>
    <w:sdtEndPr>
      <w:rPr>
        <w:noProof/>
      </w:rPr>
    </w:sdtEndPr>
    <w:sdtContent>
      <w:p w14:paraId="2FDFAAC7" w14:textId="5A6FE016" w:rsidR="00265C34" w:rsidRDefault="00265C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40AEB6" w14:textId="34C438F2" w:rsidR="00BD694A" w:rsidRDefault="00BD6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5350064"/>
      <w:docPartObj>
        <w:docPartGallery w:val="Page Numbers (Bottom of Page)"/>
        <w:docPartUnique/>
      </w:docPartObj>
    </w:sdtPr>
    <w:sdtEndPr>
      <w:rPr>
        <w:noProof/>
      </w:rPr>
    </w:sdtEndPr>
    <w:sdtContent>
      <w:p w14:paraId="3673D7EB" w14:textId="4BFC9998" w:rsidR="00265C34" w:rsidRDefault="00265C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9F4055" w14:textId="77777777" w:rsidR="00265C34" w:rsidRDefault="00265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1BA78" w14:textId="77777777" w:rsidR="001A1080" w:rsidRDefault="001A1080" w:rsidP="001F5DD5">
      <w:pPr>
        <w:spacing w:after="0" w:line="240" w:lineRule="auto"/>
      </w:pPr>
      <w:r>
        <w:separator/>
      </w:r>
    </w:p>
  </w:footnote>
  <w:footnote w:type="continuationSeparator" w:id="0">
    <w:p w14:paraId="127A8AF8" w14:textId="77777777" w:rsidR="001A1080" w:rsidRDefault="001A1080" w:rsidP="001F5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82B5B" w14:textId="77777777" w:rsidR="001F5DD5" w:rsidRDefault="001F5DD5" w:rsidP="001F5DD5">
    <w:pPr>
      <w:pStyle w:val="Header"/>
      <w:jc w:val="right"/>
    </w:pPr>
    <w:r>
      <w:rPr>
        <w:noProof/>
        <w:lang w:eastAsia="en-GB"/>
      </w:rPr>
      <w:drawing>
        <wp:inline distT="0" distB="0" distL="0" distR="0" wp14:anchorId="3E3F7E4B" wp14:editId="24DCD9B7">
          <wp:extent cx="2676525" cy="885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885825"/>
                  </a:xfrm>
                  <a:prstGeom prst="rect">
                    <a:avLst/>
                  </a:prstGeom>
                  <a:noFill/>
                  <a:ln>
                    <a:noFill/>
                  </a:ln>
                </pic:spPr>
              </pic:pic>
            </a:graphicData>
          </a:graphic>
        </wp:inline>
      </w:drawing>
    </w:r>
  </w:p>
  <w:p w14:paraId="34A44A34" w14:textId="77777777" w:rsidR="001F5DD5" w:rsidRDefault="001F5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338B7"/>
    <w:multiLevelType w:val="hybridMultilevel"/>
    <w:tmpl w:val="111EF0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4F3AAC"/>
    <w:multiLevelType w:val="multilevel"/>
    <w:tmpl w:val="0C186F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EAC5FF5"/>
    <w:multiLevelType w:val="hybridMultilevel"/>
    <w:tmpl w:val="F7320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992522"/>
    <w:multiLevelType w:val="hybridMultilevel"/>
    <w:tmpl w:val="72965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0873D1"/>
    <w:multiLevelType w:val="hybridMultilevel"/>
    <w:tmpl w:val="26108CCC"/>
    <w:lvl w:ilvl="0" w:tplc="C28E7710">
      <w:start w:val="66"/>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841AF8"/>
    <w:multiLevelType w:val="hybridMultilevel"/>
    <w:tmpl w:val="E19E0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ABC"/>
    <w:rsid w:val="00040AE9"/>
    <w:rsid w:val="000569F9"/>
    <w:rsid w:val="00117C9D"/>
    <w:rsid w:val="0013011A"/>
    <w:rsid w:val="00197CE9"/>
    <w:rsid w:val="001A1080"/>
    <w:rsid w:val="001F5DD5"/>
    <w:rsid w:val="00202C0F"/>
    <w:rsid w:val="00261844"/>
    <w:rsid w:val="00265C34"/>
    <w:rsid w:val="00313B41"/>
    <w:rsid w:val="003623FC"/>
    <w:rsid w:val="003A597C"/>
    <w:rsid w:val="003E0281"/>
    <w:rsid w:val="0048151A"/>
    <w:rsid w:val="004B30DB"/>
    <w:rsid w:val="004F7FC8"/>
    <w:rsid w:val="005326D5"/>
    <w:rsid w:val="00555EF7"/>
    <w:rsid w:val="005749BC"/>
    <w:rsid w:val="005A42FE"/>
    <w:rsid w:val="00604C36"/>
    <w:rsid w:val="00695BEA"/>
    <w:rsid w:val="006E1D0B"/>
    <w:rsid w:val="00740E0D"/>
    <w:rsid w:val="007B4ACC"/>
    <w:rsid w:val="0080196E"/>
    <w:rsid w:val="008175D1"/>
    <w:rsid w:val="008D68E8"/>
    <w:rsid w:val="00955E13"/>
    <w:rsid w:val="00967354"/>
    <w:rsid w:val="009B023A"/>
    <w:rsid w:val="00A5273D"/>
    <w:rsid w:val="00A701FD"/>
    <w:rsid w:val="00A74FE2"/>
    <w:rsid w:val="00AA59F4"/>
    <w:rsid w:val="00AE4240"/>
    <w:rsid w:val="00B06AC2"/>
    <w:rsid w:val="00B450DE"/>
    <w:rsid w:val="00B715F8"/>
    <w:rsid w:val="00B93DF1"/>
    <w:rsid w:val="00BD694A"/>
    <w:rsid w:val="00C3378D"/>
    <w:rsid w:val="00C65DC3"/>
    <w:rsid w:val="00C91EE4"/>
    <w:rsid w:val="00C9544E"/>
    <w:rsid w:val="00DA5EB8"/>
    <w:rsid w:val="00E24073"/>
    <w:rsid w:val="00E46E1F"/>
    <w:rsid w:val="00E74770"/>
    <w:rsid w:val="00E87B48"/>
    <w:rsid w:val="00ED68B5"/>
    <w:rsid w:val="00EF7ABC"/>
    <w:rsid w:val="00F0113D"/>
    <w:rsid w:val="00F409BF"/>
    <w:rsid w:val="00FD0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12CC0E"/>
  <w15:chartTrackingRefBased/>
  <w15:docId w15:val="{C0B34947-B4F1-49B0-8921-A1EE3DBB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7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354"/>
    <w:pPr>
      <w:ind w:left="720"/>
      <w:contextualSpacing/>
    </w:pPr>
  </w:style>
  <w:style w:type="paragraph" w:styleId="Header">
    <w:name w:val="header"/>
    <w:basedOn w:val="Normal"/>
    <w:link w:val="HeaderChar"/>
    <w:uiPriority w:val="99"/>
    <w:unhideWhenUsed/>
    <w:rsid w:val="001F5D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DD5"/>
  </w:style>
  <w:style w:type="paragraph" w:styleId="Footer">
    <w:name w:val="footer"/>
    <w:basedOn w:val="Normal"/>
    <w:link w:val="FooterChar"/>
    <w:uiPriority w:val="99"/>
    <w:unhideWhenUsed/>
    <w:rsid w:val="001F5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42109">
      <w:bodyDiv w:val="1"/>
      <w:marLeft w:val="0"/>
      <w:marRight w:val="0"/>
      <w:marTop w:val="0"/>
      <w:marBottom w:val="0"/>
      <w:divBdr>
        <w:top w:val="none" w:sz="0" w:space="0" w:color="auto"/>
        <w:left w:val="none" w:sz="0" w:space="0" w:color="auto"/>
        <w:bottom w:val="none" w:sz="0" w:space="0" w:color="auto"/>
        <w:right w:val="none" w:sz="0" w:space="0" w:color="auto"/>
      </w:divBdr>
    </w:div>
    <w:div w:id="197544781">
      <w:bodyDiv w:val="1"/>
      <w:marLeft w:val="0"/>
      <w:marRight w:val="0"/>
      <w:marTop w:val="0"/>
      <w:marBottom w:val="0"/>
      <w:divBdr>
        <w:top w:val="none" w:sz="0" w:space="0" w:color="auto"/>
        <w:left w:val="none" w:sz="0" w:space="0" w:color="auto"/>
        <w:bottom w:val="none" w:sz="0" w:space="0" w:color="auto"/>
        <w:right w:val="none" w:sz="0" w:space="0" w:color="auto"/>
      </w:divBdr>
    </w:div>
    <w:div w:id="909845035">
      <w:bodyDiv w:val="1"/>
      <w:marLeft w:val="0"/>
      <w:marRight w:val="0"/>
      <w:marTop w:val="0"/>
      <w:marBottom w:val="0"/>
      <w:divBdr>
        <w:top w:val="none" w:sz="0" w:space="0" w:color="auto"/>
        <w:left w:val="none" w:sz="0" w:space="0" w:color="auto"/>
        <w:bottom w:val="none" w:sz="0" w:space="0" w:color="auto"/>
        <w:right w:val="none" w:sz="0" w:space="0" w:color="auto"/>
      </w:divBdr>
    </w:div>
    <w:div w:id="1483890141">
      <w:bodyDiv w:val="1"/>
      <w:marLeft w:val="0"/>
      <w:marRight w:val="0"/>
      <w:marTop w:val="0"/>
      <w:marBottom w:val="0"/>
      <w:divBdr>
        <w:top w:val="none" w:sz="0" w:space="0" w:color="auto"/>
        <w:left w:val="none" w:sz="0" w:space="0" w:color="auto"/>
        <w:bottom w:val="none" w:sz="0" w:space="0" w:color="auto"/>
        <w:right w:val="none" w:sz="0" w:space="0" w:color="auto"/>
      </w:divBdr>
    </w:div>
    <w:div w:id="207345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5.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charts/_rels/chart1.xml.rels><?xml version="1.0" encoding="UTF-8" standalone="yes"?>
<Relationships xmlns="http://schemas.openxmlformats.org/package/2006/relationships"><Relationship Id="rId3" Type="http://schemas.openxmlformats.org/officeDocument/2006/relationships/oleObject" Target="https://pcc.sp.wmpad.local/HR%20Governance/Establishment%20and%20Structure/Office%20Diversity/Ethnicity%20Pay%20Audit/Ethnicity%20%20Pay%20Audi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pcc.sp.wmpad.local/HR%20Governance/Establishment%20and%20Structure/Office%20Diversity/Ethnicity%20Pay%20Audit/Ethnicity%20%20Pay%20Audi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pcc.sp.wmpad.local/HR%20Governance/Establishment%20and%20Structure/Office%20Diversity/Ethnicity%20Pay%20Audit/Ethnicity%20%20Pay%20Audi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pcc.sp.wmpad.local/HR%20Governance/Establishment%20and%20Structure/Office%20Diversity/Ethnicity%20Pay%20Audit/Ethnicity%20%20Pay%20Audi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pcc.sp.wmpad.local/HR%20Governance/Establishment%20and%20Structure/Office%20Diversity/Ethnicity%20Pay%20Audit/Ethnicity%20%20Pay%20Audit.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Number</a:t>
            </a:r>
            <a:r>
              <a:rPr lang="en-GB" baseline="0"/>
              <a:t> of staff white and ethnic minority in 2022</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'2022'!$I$85</c:f>
              <c:strCache>
                <c:ptCount val="1"/>
                <c:pt idx="0">
                  <c:v>Mar-22</c:v>
                </c:pt>
              </c:strCache>
            </c:strRef>
          </c:tx>
          <c:spPr>
            <a:solidFill>
              <a:schemeClr val="accent1"/>
            </a:solidFill>
            <a:ln>
              <a:noFill/>
            </a:ln>
            <a:effectLst/>
          </c:spPr>
          <c:invertIfNegative val="0"/>
          <c:cat>
            <c:strRef>
              <c:f>'2022'!$H$86:$H$89</c:f>
              <c:strCache>
                <c:ptCount val="4"/>
                <c:pt idx="0">
                  <c:v>White</c:v>
                </c:pt>
                <c:pt idx="1">
                  <c:v>Other</c:v>
                </c:pt>
                <c:pt idx="2">
                  <c:v>Not disclosed</c:v>
                </c:pt>
                <c:pt idx="3">
                  <c:v>Total</c:v>
                </c:pt>
              </c:strCache>
            </c:strRef>
          </c:cat>
          <c:val>
            <c:numRef>
              <c:f>'2022'!$I$86:$I$89</c:f>
              <c:numCache>
                <c:formatCode>General</c:formatCode>
                <c:ptCount val="4"/>
                <c:pt idx="0">
                  <c:v>51</c:v>
                </c:pt>
                <c:pt idx="1">
                  <c:v>25</c:v>
                </c:pt>
                <c:pt idx="2">
                  <c:v>5</c:v>
                </c:pt>
                <c:pt idx="3">
                  <c:v>81</c:v>
                </c:pt>
              </c:numCache>
            </c:numRef>
          </c:val>
          <c:extLst>
            <c:ext xmlns:c16="http://schemas.microsoft.com/office/drawing/2014/chart" uri="{C3380CC4-5D6E-409C-BE32-E72D297353CC}">
              <c16:uniqueId val="{00000000-3003-4416-925D-693425D85DED}"/>
            </c:ext>
          </c:extLst>
        </c:ser>
        <c:dLbls>
          <c:showLegendKey val="0"/>
          <c:showVal val="0"/>
          <c:showCatName val="0"/>
          <c:showSerName val="0"/>
          <c:showPercent val="0"/>
          <c:showBubbleSize val="0"/>
        </c:dLbls>
        <c:gapWidth val="219"/>
        <c:overlap val="-27"/>
        <c:axId val="573540080"/>
        <c:axId val="573684976"/>
      </c:barChart>
      <c:catAx>
        <c:axId val="573540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3684976"/>
        <c:crosses val="autoZero"/>
        <c:auto val="1"/>
        <c:lblAlgn val="ctr"/>
        <c:lblOffset val="100"/>
        <c:noMultiLvlLbl val="0"/>
      </c:catAx>
      <c:valAx>
        <c:axId val="573684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3540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OPCC</a:t>
            </a:r>
            <a:r>
              <a:rPr lang="en-GB" baseline="0"/>
              <a:t> Internal Promotions Apr 21 - Mar 22</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'2022'!$F$123:$F$126</c:f>
              <c:strCache>
                <c:ptCount val="4"/>
                <c:pt idx="0">
                  <c:v>White</c:v>
                </c:pt>
                <c:pt idx="1">
                  <c:v>Other</c:v>
                </c:pt>
                <c:pt idx="2">
                  <c:v>Not disclosed</c:v>
                </c:pt>
                <c:pt idx="3">
                  <c:v>Total</c:v>
                </c:pt>
              </c:strCache>
            </c:strRef>
          </c:cat>
          <c:val>
            <c:numRef>
              <c:f>'2022'!$G$123:$G$126</c:f>
              <c:numCache>
                <c:formatCode>General</c:formatCode>
                <c:ptCount val="4"/>
                <c:pt idx="0">
                  <c:v>7</c:v>
                </c:pt>
                <c:pt idx="1">
                  <c:v>4</c:v>
                </c:pt>
                <c:pt idx="2">
                  <c:v>0</c:v>
                </c:pt>
                <c:pt idx="3">
                  <c:v>11</c:v>
                </c:pt>
              </c:numCache>
            </c:numRef>
          </c:val>
          <c:extLst>
            <c:ext xmlns:c16="http://schemas.microsoft.com/office/drawing/2014/chart" uri="{C3380CC4-5D6E-409C-BE32-E72D297353CC}">
              <c16:uniqueId val="{00000000-F2A7-45A6-A493-E8B84ED3D2F0}"/>
            </c:ext>
          </c:extLst>
        </c:ser>
        <c:dLbls>
          <c:showLegendKey val="0"/>
          <c:showVal val="0"/>
          <c:showCatName val="0"/>
          <c:showSerName val="0"/>
          <c:showPercent val="0"/>
          <c:showBubbleSize val="0"/>
        </c:dLbls>
        <c:gapWidth val="219"/>
        <c:overlap val="-27"/>
        <c:axId val="1757767311"/>
        <c:axId val="1757272335"/>
      </c:barChart>
      <c:catAx>
        <c:axId val="17577673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7272335"/>
        <c:crosses val="autoZero"/>
        <c:auto val="1"/>
        <c:lblAlgn val="ctr"/>
        <c:lblOffset val="100"/>
        <c:noMultiLvlLbl val="0"/>
      </c:catAx>
      <c:valAx>
        <c:axId val="175727233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776731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Applicant Diversity Monitoring Apr 21 - Mar 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'2022'!$D$157:$G$157</c:f>
              <c:strCache>
                <c:ptCount val="4"/>
                <c:pt idx="0">
                  <c:v>Number of White/ White British Applicants</c:v>
                </c:pt>
                <c:pt idx="1">
                  <c:v>Number of Ethnic Minority (Other) Applicants</c:v>
                </c:pt>
                <c:pt idx="2">
                  <c:v>Number of undisclosed applicants</c:v>
                </c:pt>
                <c:pt idx="3">
                  <c:v>Total</c:v>
                </c:pt>
              </c:strCache>
            </c:strRef>
          </c:cat>
          <c:val>
            <c:numRef>
              <c:f>'2022'!$D$158:$G$158</c:f>
              <c:numCache>
                <c:formatCode>General</c:formatCode>
                <c:ptCount val="4"/>
                <c:pt idx="0">
                  <c:v>165</c:v>
                </c:pt>
                <c:pt idx="1">
                  <c:v>142</c:v>
                </c:pt>
                <c:pt idx="2">
                  <c:v>310</c:v>
                </c:pt>
                <c:pt idx="3">
                  <c:v>617</c:v>
                </c:pt>
              </c:numCache>
            </c:numRef>
          </c:val>
          <c:extLst>
            <c:ext xmlns:c16="http://schemas.microsoft.com/office/drawing/2014/chart" uri="{C3380CC4-5D6E-409C-BE32-E72D297353CC}">
              <c16:uniqueId val="{00000000-C791-46C5-9516-2845389C2F08}"/>
            </c:ext>
          </c:extLst>
        </c:ser>
        <c:dLbls>
          <c:showLegendKey val="0"/>
          <c:showVal val="0"/>
          <c:showCatName val="0"/>
          <c:showSerName val="0"/>
          <c:showPercent val="0"/>
          <c:showBubbleSize val="0"/>
        </c:dLbls>
        <c:gapWidth val="219"/>
        <c:overlap val="-27"/>
        <c:axId val="2004906847"/>
        <c:axId val="1947298239"/>
      </c:barChart>
      <c:catAx>
        <c:axId val="20049068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7298239"/>
        <c:crosses val="autoZero"/>
        <c:auto val="1"/>
        <c:lblAlgn val="ctr"/>
        <c:lblOffset val="100"/>
        <c:noMultiLvlLbl val="0"/>
      </c:catAx>
      <c:valAx>
        <c:axId val="194729823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490684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Training Funded by OPCC Apr21 to Mar22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'2022'!$E$186</c:f>
              <c:strCache>
                <c:ptCount val="1"/>
                <c:pt idx="0">
                  <c:v>Apr21 to Mar22</c:v>
                </c:pt>
              </c:strCache>
            </c:strRef>
          </c:tx>
          <c:spPr>
            <a:solidFill>
              <a:schemeClr val="accent1"/>
            </a:solidFill>
            <a:ln>
              <a:noFill/>
            </a:ln>
            <a:effectLst/>
          </c:spPr>
          <c:invertIfNegative val="0"/>
          <c:cat>
            <c:strRef>
              <c:f>'2022'!$D$187:$D$190</c:f>
              <c:strCache>
                <c:ptCount val="4"/>
                <c:pt idx="0">
                  <c:v>White</c:v>
                </c:pt>
                <c:pt idx="1">
                  <c:v>Other</c:v>
                </c:pt>
                <c:pt idx="2">
                  <c:v>Not disclosed</c:v>
                </c:pt>
                <c:pt idx="3">
                  <c:v>Total</c:v>
                </c:pt>
              </c:strCache>
            </c:strRef>
          </c:cat>
          <c:val>
            <c:numRef>
              <c:f>'2022'!$E$187:$E$190</c:f>
              <c:numCache>
                <c:formatCode>General</c:formatCode>
                <c:ptCount val="4"/>
                <c:pt idx="0">
                  <c:v>16</c:v>
                </c:pt>
                <c:pt idx="1">
                  <c:v>5</c:v>
                </c:pt>
                <c:pt idx="2">
                  <c:v>2</c:v>
                </c:pt>
                <c:pt idx="3">
                  <c:v>23</c:v>
                </c:pt>
              </c:numCache>
            </c:numRef>
          </c:val>
          <c:extLst>
            <c:ext xmlns:c16="http://schemas.microsoft.com/office/drawing/2014/chart" uri="{C3380CC4-5D6E-409C-BE32-E72D297353CC}">
              <c16:uniqueId val="{00000000-8B48-41A1-91FE-2F1D1ED27E68}"/>
            </c:ext>
          </c:extLst>
        </c:ser>
        <c:dLbls>
          <c:showLegendKey val="0"/>
          <c:showVal val="0"/>
          <c:showCatName val="0"/>
          <c:showSerName val="0"/>
          <c:showPercent val="0"/>
          <c:showBubbleSize val="0"/>
        </c:dLbls>
        <c:gapWidth val="219"/>
        <c:overlap val="-27"/>
        <c:axId val="1035290608"/>
        <c:axId val="918657008"/>
      </c:barChart>
      <c:catAx>
        <c:axId val="1035290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8657008"/>
        <c:crosses val="autoZero"/>
        <c:auto val="1"/>
        <c:lblAlgn val="ctr"/>
        <c:lblOffset val="100"/>
        <c:noMultiLvlLbl val="0"/>
      </c:catAx>
      <c:valAx>
        <c:axId val="918657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5290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Aspiring</a:t>
            </a:r>
            <a:r>
              <a:rPr lang="en-US" baseline="0"/>
              <a:t> Managers Training Attended </a:t>
            </a:r>
            <a:r>
              <a:rPr lang="en-US"/>
              <a:t>Apr21 to Mar22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'2022'!$D$223</c:f>
              <c:strCache>
                <c:ptCount val="1"/>
                <c:pt idx="0">
                  <c:v>Apr21 to Mar22</c:v>
                </c:pt>
              </c:strCache>
            </c:strRef>
          </c:tx>
          <c:spPr>
            <a:solidFill>
              <a:schemeClr val="accent1"/>
            </a:solidFill>
            <a:ln>
              <a:noFill/>
            </a:ln>
            <a:effectLst/>
          </c:spPr>
          <c:invertIfNegative val="0"/>
          <c:cat>
            <c:strRef>
              <c:f>'2022'!$C$224:$C$227</c:f>
              <c:strCache>
                <c:ptCount val="4"/>
                <c:pt idx="0">
                  <c:v>White</c:v>
                </c:pt>
                <c:pt idx="1">
                  <c:v>Other</c:v>
                </c:pt>
                <c:pt idx="2">
                  <c:v>Not disclosed</c:v>
                </c:pt>
                <c:pt idx="3">
                  <c:v>Total</c:v>
                </c:pt>
              </c:strCache>
            </c:strRef>
          </c:cat>
          <c:val>
            <c:numRef>
              <c:f>'2022'!$D$224:$D$227</c:f>
              <c:numCache>
                <c:formatCode>General</c:formatCode>
                <c:ptCount val="4"/>
                <c:pt idx="0">
                  <c:v>17</c:v>
                </c:pt>
                <c:pt idx="1">
                  <c:v>10</c:v>
                </c:pt>
                <c:pt idx="2">
                  <c:v>0</c:v>
                </c:pt>
                <c:pt idx="3">
                  <c:v>27</c:v>
                </c:pt>
              </c:numCache>
            </c:numRef>
          </c:val>
          <c:extLst>
            <c:ext xmlns:c16="http://schemas.microsoft.com/office/drawing/2014/chart" uri="{C3380CC4-5D6E-409C-BE32-E72D297353CC}">
              <c16:uniqueId val="{00000000-5C91-4CA0-AF4D-37944245B50C}"/>
            </c:ext>
          </c:extLst>
        </c:ser>
        <c:dLbls>
          <c:showLegendKey val="0"/>
          <c:showVal val="0"/>
          <c:showCatName val="0"/>
          <c:showSerName val="0"/>
          <c:showPercent val="0"/>
          <c:showBubbleSize val="0"/>
        </c:dLbls>
        <c:gapWidth val="219"/>
        <c:overlap val="-27"/>
        <c:axId val="929855968"/>
        <c:axId val="1961290896"/>
      </c:barChart>
      <c:catAx>
        <c:axId val="92985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1290896"/>
        <c:crosses val="autoZero"/>
        <c:auto val="1"/>
        <c:lblAlgn val="ctr"/>
        <c:lblOffset val="100"/>
        <c:noMultiLvlLbl val="0"/>
      </c:catAx>
      <c:valAx>
        <c:axId val="1961290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9855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292083BF15CA4D9D69B194C56C8A02" ma:contentTypeVersion="0" ma:contentTypeDescription="Create a new document." ma:contentTypeScope="" ma:versionID="33295acc53a22eff87db133c6c08d9eb">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31BB6F-E6CA-44C4-8DCC-6A72F0482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7EF9989-7FF8-484B-A521-F0F4B261CB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4</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Reed</dc:creator>
  <cp:keywords/>
  <dc:description/>
  <cp:lastModifiedBy>Lucy Naylor</cp:lastModifiedBy>
  <cp:revision>7</cp:revision>
  <dcterms:created xsi:type="dcterms:W3CDTF">2022-04-06T19:43:00Z</dcterms:created>
  <dcterms:modified xsi:type="dcterms:W3CDTF">2022-07-13T13:54:00Z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0x01010060292083BF15CA4D9D69B194C56C8A02</vt:lpwstr>
  </property>
</Properties>
</file>