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19" w:rsidRDefault="009D394F">
      <w:pPr>
        <w:spacing w:before="79" w:line="252" w:lineRule="exact"/>
        <w:ind w:left="61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3767454</wp:posOffset>
            </wp:positionH>
            <wp:positionV relativeFrom="paragraph">
              <wp:posOffset>50137</wp:posOffset>
            </wp:positionV>
            <wp:extent cx="3238498" cy="108076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8" cy="1080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ask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Alethea</w:t>
      </w:r>
      <w:r>
        <w:rPr>
          <w:spacing w:val="-4"/>
        </w:rPr>
        <w:t xml:space="preserve"> </w:t>
      </w:r>
      <w:r>
        <w:rPr>
          <w:spacing w:val="-2"/>
        </w:rPr>
        <w:t>Fuller</w:t>
      </w:r>
    </w:p>
    <w:p w:rsidR="001E5719" w:rsidRDefault="009D394F">
      <w:pPr>
        <w:spacing w:line="252" w:lineRule="exact"/>
        <w:ind w:left="612"/>
      </w:pPr>
      <w:r>
        <w:rPr>
          <w:b/>
        </w:rPr>
        <w:t>Telephone</w:t>
      </w:r>
      <w:r>
        <w:rPr>
          <w:b/>
          <w:spacing w:val="-5"/>
        </w:rPr>
        <w:t xml:space="preserve"> </w:t>
      </w:r>
      <w:r>
        <w:rPr>
          <w:b/>
        </w:rPr>
        <w:t>Number:</w:t>
      </w:r>
      <w:r>
        <w:rPr>
          <w:b/>
          <w:spacing w:val="-5"/>
        </w:rPr>
        <w:t xml:space="preserve"> </w:t>
      </w:r>
      <w:r>
        <w:t>0121</w:t>
      </w:r>
      <w:r>
        <w:rPr>
          <w:spacing w:val="-5"/>
        </w:rPr>
        <w:t xml:space="preserve"> </w:t>
      </w:r>
      <w:r>
        <w:t>626</w:t>
      </w:r>
      <w:r>
        <w:rPr>
          <w:spacing w:val="-5"/>
        </w:rPr>
        <w:t xml:space="preserve"> </w:t>
      </w:r>
      <w:r>
        <w:rPr>
          <w:spacing w:val="-4"/>
        </w:rPr>
        <w:t>6060</w:t>
      </w:r>
    </w:p>
    <w:p w:rsidR="001E5719" w:rsidRDefault="009D394F">
      <w:pPr>
        <w:spacing w:before="1"/>
        <w:ind w:left="612" w:right="6446"/>
      </w:pPr>
      <w:r>
        <w:rPr>
          <w:b/>
        </w:rPr>
        <w:t xml:space="preserve">Our Reference: </w:t>
      </w:r>
      <w:r>
        <w:t xml:space="preserve">2017-01488 </w:t>
      </w:r>
      <w:hyperlink r:id="rId7">
        <w:r>
          <w:rPr>
            <w:color w:val="0000FF"/>
            <w:spacing w:val="-2"/>
            <w:u w:val="single" w:color="0000FF"/>
          </w:rPr>
          <w:t>wmpcc@westmidlands.police.uk</w:t>
        </w:r>
      </w:hyperlink>
    </w:p>
    <w:p w:rsidR="001E5719" w:rsidRDefault="001E5719">
      <w:pPr>
        <w:pStyle w:val="BodyText"/>
        <w:rPr>
          <w:sz w:val="24"/>
        </w:rPr>
      </w:pPr>
    </w:p>
    <w:p w:rsidR="001E5719" w:rsidRDefault="001E5719">
      <w:pPr>
        <w:pStyle w:val="BodyText"/>
        <w:rPr>
          <w:sz w:val="24"/>
        </w:rPr>
      </w:pPr>
    </w:p>
    <w:p w:rsidR="001E5719" w:rsidRDefault="001E5719">
      <w:pPr>
        <w:pStyle w:val="BodyText"/>
        <w:rPr>
          <w:sz w:val="24"/>
        </w:rPr>
      </w:pPr>
    </w:p>
    <w:p w:rsidR="001E5719" w:rsidRDefault="001E5719">
      <w:pPr>
        <w:pStyle w:val="BodyText"/>
        <w:rPr>
          <w:sz w:val="24"/>
        </w:rPr>
      </w:pPr>
    </w:p>
    <w:p w:rsidR="001E5719" w:rsidRDefault="001E5719">
      <w:pPr>
        <w:pStyle w:val="BodyText"/>
        <w:rPr>
          <w:sz w:val="24"/>
        </w:rPr>
      </w:pPr>
    </w:p>
    <w:p w:rsidR="001E5719" w:rsidRDefault="001E5719">
      <w:pPr>
        <w:pStyle w:val="BodyText"/>
        <w:rPr>
          <w:sz w:val="24"/>
        </w:rPr>
      </w:pPr>
    </w:p>
    <w:p w:rsidR="001E5719" w:rsidRDefault="00511B2C" w:rsidP="00511B2C">
      <w:pPr>
        <w:pStyle w:val="BodyText"/>
      </w:pPr>
      <w:r>
        <w:t xml:space="preserve"> </w:t>
      </w: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spacing w:before="9"/>
        <w:rPr>
          <w:sz w:val="15"/>
        </w:rPr>
      </w:pPr>
    </w:p>
    <w:p w:rsidR="001E5719" w:rsidRDefault="009D394F">
      <w:pPr>
        <w:pStyle w:val="BodyText"/>
        <w:spacing w:before="94"/>
        <w:ind w:left="437"/>
      </w:pPr>
      <w:r>
        <w:t>Date:</w:t>
      </w:r>
      <w:r>
        <w:rPr>
          <w:spacing w:val="-1"/>
        </w:rPr>
        <w:t xml:space="preserve"> </w:t>
      </w:r>
      <w:r>
        <w:rPr>
          <w:spacing w:val="-2"/>
        </w:rPr>
        <w:t>14/12/2023</w:t>
      </w:r>
    </w:p>
    <w:p w:rsidR="001E5719" w:rsidRDefault="001E5719">
      <w:pPr>
        <w:pStyle w:val="BodyText"/>
        <w:rPr>
          <w:sz w:val="24"/>
        </w:rPr>
      </w:pPr>
    </w:p>
    <w:p w:rsidR="001E5719" w:rsidRDefault="001E5719">
      <w:pPr>
        <w:pStyle w:val="BodyText"/>
        <w:rPr>
          <w:sz w:val="24"/>
        </w:rPr>
      </w:pPr>
    </w:p>
    <w:p w:rsidR="001E5719" w:rsidRDefault="009D394F">
      <w:pPr>
        <w:pStyle w:val="BodyText"/>
        <w:spacing w:before="208"/>
        <w:ind w:left="437"/>
      </w:pPr>
      <w:r>
        <w:t>Dear</w:t>
      </w:r>
      <w:r>
        <w:rPr>
          <w:spacing w:val="-4"/>
        </w:rPr>
        <w:t xml:space="preserve"> </w:t>
      </w:r>
      <w:r w:rsidR="00511B2C">
        <w:t>FOI Applicant</w:t>
      </w:r>
      <w:bookmarkStart w:id="0" w:name="_GoBack"/>
      <w:bookmarkEnd w:id="0"/>
      <w:r>
        <w:rPr>
          <w:spacing w:val="-4"/>
        </w:rPr>
        <w:t>,</w:t>
      </w:r>
    </w:p>
    <w:p w:rsidR="001E5719" w:rsidRDefault="001E5719">
      <w:pPr>
        <w:pStyle w:val="BodyText"/>
      </w:pPr>
    </w:p>
    <w:p w:rsidR="001E5719" w:rsidRDefault="009D394F">
      <w:pPr>
        <w:pStyle w:val="BodyText"/>
        <w:ind w:left="437" w:hanging="1"/>
      </w:pPr>
      <w:r>
        <w:t xml:space="preserve">Thank you for your freedom of information request received in this office on </w:t>
      </w: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December </w:t>
      </w:r>
      <w:r>
        <w:t>2023 in</w:t>
      </w:r>
      <w:r>
        <w:rPr>
          <w:spacing w:val="40"/>
        </w:rPr>
        <w:t xml:space="preserve"> </w:t>
      </w:r>
      <w:r>
        <w:t>which you asked:</w:t>
      </w:r>
    </w:p>
    <w:p w:rsidR="001E5719" w:rsidRDefault="001E5719">
      <w:pPr>
        <w:pStyle w:val="BodyText"/>
      </w:pPr>
    </w:p>
    <w:p w:rsidR="001E5719" w:rsidRDefault="009D394F">
      <w:pPr>
        <w:ind w:left="437" w:right="1166" w:firstLine="283"/>
        <w:rPr>
          <w:i/>
        </w:rPr>
      </w:pPr>
      <w:r>
        <w:rPr>
          <w:b/>
          <w:i/>
        </w:rPr>
        <w:t>‘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SUPPLY</w:t>
      </w:r>
      <w:r>
        <w:rPr>
          <w:i/>
          <w:spacing w:val="-4"/>
        </w:rPr>
        <w:t xml:space="preserve"> </w:t>
      </w:r>
      <w:r>
        <w:rPr>
          <w:i/>
        </w:rPr>
        <w:t>ME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ALL</w:t>
      </w:r>
      <w:r>
        <w:rPr>
          <w:i/>
          <w:spacing w:val="-6"/>
        </w:rPr>
        <w:t xml:space="preserve"> </w:t>
      </w:r>
      <w:r>
        <w:rPr>
          <w:i/>
        </w:rPr>
        <w:t>POLICE</w:t>
      </w:r>
      <w:r>
        <w:rPr>
          <w:i/>
          <w:spacing w:val="-6"/>
        </w:rPr>
        <w:t xml:space="preserve"> </w:t>
      </w:r>
      <w:r>
        <w:rPr>
          <w:i/>
        </w:rPr>
        <w:t>INSPECTORS</w:t>
      </w:r>
      <w:r>
        <w:rPr>
          <w:i/>
          <w:spacing w:val="-4"/>
        </w:rPr>
        <w:t xml:space="preserve"> </w:t>
      </w:r>
      <w:r>
        <w:rPr>
          <w:i/>
        </w:rPr>
        <w:t>NAMES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PHOTOS</w:t>
      </w:r>
      <w:r>
        <w:rPr>
          <w:i/>
        </w:rPr>
        <w:t xml:space="preserve"> FROM YEARS 1993 TO 2023</w:t>
      </w:r>
      <w:r>
        <w:rPr>
          <w:i/>
          <w:spacing w:val="40"/>
        </w:rPr>
        <w:t xml:space="preserve"> </w:t>
      </w:r>
      <w:r>
        <w:rPr>
          <w:i/>
        </w:rPr>
        <w:t>THAT COVERED BILSTON WOLVERHAMPTON’</w:t>
      </w:r>
    </w:p>
    <w:p w:rsidR="001E5719" w:rsidRDefault="001E5719">
      <w:pPr>
        <w:pStyle w:val="BodyText"/>
        <w:spacing w:before="10"/>
        <w:rPr>
          <w:i/>
          <w:sz w:val="21"/>
        </w:rPr>
      </w:pPr>
    </w:p>
    <w:p w:rsidR="001E5719" w:rsidRDefault="009D394F">
      <w:pPr>
        <w:pStyle w:val="BodyText"/>
        <w:spacing w:before="1"/>
        <w:ind w:left="438" w:right="258" w:hanging="1"/>
        <w:jc w:val="both"/>
      </w:pPr>
      <w:r>
        <w:t xml:space="preserve">In response to your request, I can confirm that the Office of the Police and Crime Commissioner (OPCC) does not hold this information. However, this information may be held by West Midlands </w:t>
      </w:r>
      <w:r>
        <w:rPr>
          <w:spacing w:val="-2"/>
        </w:rPr>
        <w:t>Poli</w:t>
      </w:r>
      <w:r>
        <w:rPr>
          <w:spacing w:val="-2"/>
        </w:rPr>
        <w:t>ce.</w:t>
      </w:r>
    </w:p>
    <w:p w:rsidR="001E5719" w:rsidRDefault="001E5719">
      <w:pPr>
        <w:pStyle w:val="BodyText"/>
      </w:pPr>
    </w:p>
    <w:p w:rsidR="001E5719" w:rsidRDefault="009D394F">
      <w:pPr>
        <w:pStyle w:val="BodyText"/>
        <w:ind w:left="438" w:right="258"/>
        <w:jc w:val="both"/>
      </w:pPr>
      <w:r>
        <w:t>In order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 some</w:t>
      </w:r>
      <w:r>
        <w:rPr>
          <w:spacing w:val="-2"/>
        </w:rPr>
        <w:t xml:space="preserve"> </w:t>
      </w:r>
      <w:r>
        <w:t>assistance, 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contact details should you wish to</w:t>
      </w:r>
      <w:r>
        <w:rPr>
          <w:spacing w:val="-2"/>
        </w:rPr>
        <w:t xml:space="preserve"> </w:t>
      </w:r>
      <w:r>
        <w:t>submit your request to West Midlands Police.</w:t>
      </w:r>
    </w:p>
    <w:p w:rsidR="001E5719" w:rsidRDefault="001E5719">
      <w:pPr>
        <w:pStyle w:val="BodyText"/>
        <w:spacing w:before="11"/>
        <w:rPr>
          <w:sz w:val="21"/>
        </w:rPr>
      </w:pPr>
    </w:p>
    <w:p w:rsidR="001E5719" w:rsidRDefault="009D394F">
      <w:pPr>
        <w:pStyle w:val="Heading1"/>
        <w:spacing w:line="252" w:lineRule="exact"/>
        <w:ind w:left="438"/>
      </w:pPr>
      <w:r>
        <w:t>Freedom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4"/>
        </w:rPr>
        <w:t>Unit</w:t>
      </w:r>
    </w:p>
    <w:p w:rsidR="001E5719" w:rsidRDefault="009D394F">
      <w:pPr>
        <w:pStyle w:val="BodyText"/>
        <w:spacing w:line="252" w:lineRule="exact"/>
        <w:ind w:left="438"/>
      </w:pPr>
      <w:r>
        <w:t>West</w:t>
      </w:r>
      <w:r>
        <w:rPr>
          <w:spacing w:val="-9"/>
        </w:rPr>
        <w:t xml:space="preserve"> </w:t>
      </w:r>
      <w:r>
        <w:t>Midlands</w:t>
      </w:r>
      <w:r>
        <w:rPr>
          <w:spacing w:val="-5"/>
        </w:rPr>
        <w:t xml:space="preserve"> </w:t>
      </w:r>
      <w:r>
        <w:rPr>
          <w:spacing w:val="-2"/>
        </w:rPr>
        <w:t>Police</w:t>
      </w:r>
    </w:p>
    <w:p w:rsidR="001E5719" w:rsidRDefault="009D394F">
      <w:pPr>
        <w:pStyle w:val="BodyText"/>
        <w:spacing w:before="1"/>
        <w:ind w:left="438" w:right="6446"/>
      </w:pPr>
      <w:r>
        <w:t>PO</w:t>
      </w:r>
      <w:r>
        <w:rPr>
          <w:spacing w:val="-5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52,</w:t>
      </w:r>
      <w:r>
        <w:rPr>
          <w:spacing w:val="-5"/>
        </w:rPr>
        <w:t xml:space="preserve"> </w:t>
      </w:r>
      <w:r>
        <w:t>Lloyd</w:t>
      </w:r>
      <w:r>
        <w:rPr>
          <w:spacing w:val="-7"/>
        </w:rPr>
        <w:t xml:space="preserve"> </w:t>
      </w:r>
      <w:r>
        <w:t xml:space="preserve">House Colmore Circus Queensway </w:t>
      </w:r>
      <w:r>
        <w:rPr>
          <w:spacing w:val="-2"/>
        </w:rPr>
        <w:t>Birmingham</w:t>
      </w:r>
    </w:p>
    <w:p w:rsidR="001E5719" w:rsidRDefault="009D394F">
      <w:pPr>
        <w:pStyle w:val="BodyText"/>
        <w:spacing w:line="252" w:lineRule="exact"/>
        <w:ind w:left="438"/>
        <w:jc w:val="both"/>
      </w:pPr>
      <w:r>
        <w:t>B4</w:t>
      </w:r>
      <w:r>
        <w:rPr>
          <w:spacing w:val="-1"/>
        </w:rPr>
        <w:t xml:space="preserve"> </w:t>
      </w:r>
      <w:r>
        <w:rPr>
          <w:spacing w:val="-5"/>
        </w:rPr>
        <w:t>6NQ</w:t>
      </w:r>
    </w:p>
    <w:p w:rsidR="001E5719" w:rsidRDefault="009D394F">
      <w:pPr>
        <w:pStyle w:val="BodyText"/>
        <w:spacing w:line="252" w:lineRule="exact"/>
        <w:ind w:left="438"/>
      </w:pPr>
      <w:r>
        <w:t>E-mail:</w:t>
      </w:r>
      <w:r>
        <w:rPr>
          <w:spacing w:val="-7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foi@westmidlands.police.uk</w:t>
        </w:r>
      </w:hyperlink>
    </w:p>
    <w:p w:rsidR="001E5719" w:rsidRDefault="001E5719">
      <w:pPr>
        <w:pStyle w:val="BodyText"/>
        <w:rPr>
          <w:sz w:val="14"/>
        </w:rPr>
      </w:pPr>
    </w:p>
    <w:p w:rsidR="001E5719" w:rsidRDefault="009D394F">
      <w:pPr>
        <w:pStyle w:val="Heading1"/>
        <w:spacing w:before="94"/>
        <w:jc w:val="both"/>
      </w:pPr>
      <w:r>
        <w:t>Freedom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Appeal</w:t>
      </w:r>
    </w:p>
    <w:p w:rsidR="001E5719" w:rsidRDefault="001E5719">
      <w:pPr>
        <w:pStyle w:val="BodyText"/>
        <w:rPr>
          <w:b/>
        </w:rPr>
      </w:pPr>
    </w:p>
    <w:p w:rsidR="001E5719" w:rsidRDefault="009D394F">
      <w:pPr>
        <w:pStyle w:val="BodyText"/>
        <w:ind w:left="437" w:right="256"/>
        <w:jc w:val="both"/>
      </w:pPr>
      <w:r>
        <w:t>Any person who has requested information from the Office of the Police and Crime Commissioner (OPCC) and is u</w:t>
      </w:r>
      <w:r>
        <w:t>nhappy with the way their request for information has been handled can request a review of their case.</w:t>
      </w:r>
    </w:p>
    <w:p w:rsidR="001E5719" w:rsidRDefault="001E5719">
      <w:pPr>
        <w:pStyle w:val="BodyText"/>
        <w:spacing w:before="1"/>
      </w:pPr>
    </w:p>
    <w:p w:rsidR="001E5719" w:rsidRDefault="009D394F">
      <w:pPr>
        <w:pStyle w:val="BodyText"/>
        <w:ind w:left="437" w:right="258"/>
        <w:jc w:val="both"/>
      </w:pPr>
      <w:r>
        <w:t>A request for review must be made in writing by letter or email.</w:t>
      </w:r>
      <w:r>
        <w:rPr>
          <w:spacing w:val="80"/>
        </w:rPr>
        <w:t xml:space="preserve"> </w:t>
      </w:r>
      <w:r>
        <w:t>You should include the reference number of your request if you have it, and outline why you are requesting the review to:</w:t>
      </w:r>
    </w:p>
    <w:p w:rsidR="001E5719" w:rsidRDefault="001E5719">
      <w:pPr>
        <w:pStyle w:val="BodyText"/>
        <w:spacing w:before="10"/>
        <w:rPr>
          <w:sz w:val="21"/>
        </w:rPr>
      </w:pPr>
    </w:p>
    <w:p w:rsidR="001E5719" w:rsidRDefault="009D394F">
      <w:pPr>
        <w:pStyle w:val="BodyText"/>
        <w:spacing w:before="1"/>
        <w:ind w:left="437" w:right="5558"/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Commissioner Lloyd House</w:t>
      </w:r>
    </w:p>
    <w:p w:rsidR="001E5719" w:rsidRDefault="009D394F">
      <w:pPr>
        <w:pStyle w:val="BodyText"/>
        <w:ind w:left="437" w:right="8812"/>
      </w:pPr>
      <w:r>
        <w:rPr>
          <w:spacing w:val="-2"/>
        </w:rPr>
        <w:t xml:space="preserve">Birmingham </w:t>
      </w:r>
      <w:r>
        <w:t>B4 6NQ</w:t>
      </w:r>
    </w:p>
    <w:p w:rsidR="001E5719" w:rsidRDefault="001E5719">
      <w:pPr>
        <w:pStyle w:val="BodyText"/>
        <w:spacing w:before="11"/>
        <w:rPr>
          <w:sz w:val="21"/>
        </w:rPr>
      </w:pPr>
    </w:p>
    <w:p w:rsidR="001E5719" w:rsidRDefault="009D394F">
      <w:pPr>
        <w:pStyle w:val="BodyText"/>
        <w:spacing w:line="252" w:lineRule="exact"/>
        <w:ind w:left="437"/>
        <w:jc w:val="both"/>
      </w:pPr>
      <w:r>
        <w:t>Telephone:</w:t>
      </w:r>
      <w:r>
        <w:rPr>
          <w:spacing w:val="-5"/>
        </w:rPr>
        <w:t xml:space="preserve"> </w:t>
      </w:r>
      <w:r>
        <w:t>0121</w:t>
      </w:r>
      <w:r>
        <w:rPr>
          <w:spacing w:val="-4"/>
        </w:rPr>
        <w:t xml:space="preserve"> </w:t>
      </w:r>
      <w:r>
        <w:t>626</w:t>
      </w:r>
      <w:r>
        <w:rPr>
          <w:spacing w:val="-6"/>
        </w:rPr>
        <w:t xml:space="preserve"> </w:t>
      </w:r>
      <w:r>
        <w:rPr>
          <w:spacing w:val="-4"/>
        </w:rPr>
        <w:t>6060</w:t>
      </w:r>
    </w:p>
    <w:p w:rsidR="001E5719" w:rsidRDefault="009D394F">
      <w:pPr>
        <w:pStyle w:val="BodyText"/>
        <w:spacing w:line="252" w:lineRule="exact"/>
        <w:ind w:left="437"/>
        <w:jc w:val="both"/>
      </w:pPr>
      <w:r>
        <w:rPr>
          <w:spacing w:val="-2"/>
        </w:rPr>
        <w:t>Email:</w:t>
      </w:r>
      <w:r>
        <w:rPr>
          <w:spacing w:val="18"/>
        </w:rPr>
        <w:t xml:space="preserve"> </w:t>
      </w:r>
      <w:hyperlink r:id="rId9">
        <w:r>
          <w:rPr>
            <w:spacing w:val="-2"/>
          </w:rPr>
          <w:t>wmpcc@west-midlands.pnn.police.uk</w:t>
        </w:r>
      </w:hyperlink>
    </w:p>
    <w:p w:rsidR="001E5719" w:rsidRDefault="001E5719">
      <w:pPr>
        <w:spacing w:line="252" w:lineRule="exact"/>
        <w:jc w:val="both"/>
        <w:sectPr w:rsidR="001E57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640" w:right="760" w:bottom="280" w:left="640" w:header="720" w:footer="720" w:gutter="0"/>
          <w:cols w:space="720"/>
        </w:sectPr>
      </w:pPr>
    </w:p>
    <w:p w:rsidR="001E5719" w:rsidRDefault="009D394F">
      <w:pPr>
        <w:pStyle w:val="BodyText"/>
        <w:spacing w:before="66"/>
        <w:ind w:left="437" w:right="257"/>
        <w:jc w:val="both"/>
      </w:pPr>
      <w:r>
        <w:lastRenderedPageBreak/>
        <w:t>All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 review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recorded. Receipt of a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 internal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acknowledged and the appellant informed of an estimated d</w:t>
      </w:r>
      <w:r>
        <w:t>ate for determining the outcome. The OPCC will</w:t>
      </w:r>
      <w:r>
        <w:rPr>
          <w:spacing w:val="40"/>
        </w:rPr>
        <w:t xml:space="preserve"> </w:t>
      </w:r>
      <w:r>
        <w:t>attempt to respond to internal reviews as soon as practicable and in any case within two months.</w:t>
      </w:r>
    </w:p>
    <w:p w:rsidR="001E5719" w:rsidRDefault="001E5719">
      <w:pPr>
        <w:pStyle w:val="BodyText"/>
        <w:spacing w:before="1"/>
      </w:pPr>
    </w:p>
    <w:p w:rsidR="001E5719" w:rsidRDefault="009D394F">
      <w:pPr>
        <w:pStyle w:val="BodyText"/>
        <w:ind w:left="437"/>
        <w:jc w:val="both"/>
      </w:pPr>
      <w:r>
        <w:t>All</w:t>
      </w:r>
      <w:r>
        <w:rPr>
          <w:spacing w:val="-7"/>
        </w:rPr>
        <w:t xml:space="preserve"> </w:t>
      </w:r>
      <w:r>
        <w:t>investigations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someone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2"/>
        </w:rPr>
        <w:t>response.</w:t>
      </w:r>
    </w:p>
    <w:p w:rsidR="001E5719" w:rsidRDefault="001E5719">
      <w:pPr>
        <w:pStyle w:val="BodyText"/>
      </w:pPr>
    </w:p>
    <w:p w:rsidR="001E5719" w:rsidRDefault="009D394F">
      <w:pPr>
        <w:pStyle w:val="BodyText"/>
        <w:ind w:left="437"/>
        <w:jc w:val="both"/>
      </w:pPr>
      <w:r>
        <w:t>The</w:t>
      </w:r>
      <w:r>
        <w:rPr>
          <w:spacing w:val="-9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</w:t>
      </w:r>
      <w:r>
        <w:t>rnal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appellant</w:t>
      </w:r>
      <w:r>
        <w:rPr>
          <w:spacing w:val="-5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2"/>
        </w:rPr>
        <w:t>taken.</w:t>
      </w:r>
    </w:p>
    <w:p w:rsidR="001E5719" w:rsidRDefault="001E5719">
      <w:pPr>
        <w:pStyle w:val="BodyText"/>
      </w:pPr>
    </w:p>
    <w:p w:rsidR="001E5719" w:rsidRDefault="009D394F">
      <w:pPr>
        <w:pStyle w:val="BodyText"/>
        <w:ind w:left="437" w:right="261"/>
        <w:jc w:val="both"/>
      </w:pPr>
      <w:r>
        <w:t>If you remain dissatisfied with the handling of your request or complaint, you have a right to appeal</w:t>
      </w:r>
      <w:r>
        <w:rPr>
          <w:spacing w:val="40"/>
        </w:rPr>
        <w:t xml:space="preserve"> </w:t>
      </w:r>
      <w:r>
        <w:t>to the Information Commissioner at:</w:t>
      </w:r>
    </w:p>
    <w:p w:rsidR="001E5719" w:rsidRDefault="001E5719">
      <w:pPr>
        <w:pStyle w:val="BodyText"/>
      </w:pPr>
    </w:p>
    <w:p w:rsidR="001E5719" w:rsidRDefault="009D394F">
      <w:pPr>
        <w:pStyle w:val="BodyText"/>
        <w:ind w:left="437" w:right="5558"/>
      </w:pP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Commissioner's</w:t>
      </w:r>
      <w:r>
        <w:rPr>
          <w:spacing w:val="-11"/>
        </w:rPr>
        <w:t xml:space="preserve"> </w:t>
      </w:r>
      <w:r>
        <w:t>Office Wycliffe House</w:t>
      </w:r>
    </w:p>
    <w:p w:rsidR="001E5719" w:rsidRDefault="009D394F">
      <w:pPr>
        <w:pStyle w:val="BodyText"/>
        <w:ind w:left="437" w:right="8812"/>
      </w:pPr>
      <w:r>
        <w:t>Water</w:t>
      </w:r>
      <w:r>
        <w:rPr>
          <w:spacing w:val="-16"/>
        </w:rPr>
        <w:t xml:space="preserve"> </w:t>
      </w:r>
      <w:r>
        <w:t xml:space="preserve">Lane </w:t>
      </w:r>
      <w:r>
        <w:rPr>
          <w:spacing w:val="-2"/>
        </w:rPr>
        <w:t xml:space="preserve">Wilmslow Cheshire </w:t>
      </w:r>
      <w:r>
        <w:t>SK9 5AF</w:t>
      </w:r>
    </w:p>
    <w:p w:rsidR="001E5719" w:rsidRDefault="001E5719">
      <w:pPr>
        <w:pStyle w:val="BodyText"/>
        <w:spacing w:before="11"/>
        <w:rPr>
          <w:sz w:val="21"/>
        </w:rPr>
      </w:pPr>
    </w:p>
    <w:p w:rsidR="001E5719" w:rsidRDefault="009D394F">
      <w:pPr>
        <w:pStyle w:val="BodyText"/>
        <w:spacing w:line="252" w:lineRule="exact"/>
        <w:ind w:left="437"/>
      </w:pPr>
      <w:r>
        <w:t>Telephone:</w:t>
      </w:r>
      <w:r>
        <w:rPr>
          <w:spacing w:val="-3"/>
        </w:rPr>
        <w:t xml:space="preserve"> </w:t>
      </w:r>
      <w:r>
        <w:t>08456</w:t>
      </w:r>
      <w:r>
        <w:rPr>
          <w:spacing w:val="-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01625</w:t>
      </w:r>
      <w:r>
        <w:rPr>
          <w:spacing w:val="-3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rPr>
          <w:spacing w:val="-5"/>
        </w:rPr>
        <w:t>45</w:t>
      </w:r>
    </w:p>
    <w:p w:rsidR="001E5719" w:rsidRDefault="009D394F">
      <w:pPr>
        <w:pStyle w:val="BodyText"/>
        <w:spacing w:line="252" w:lineRule="exact"/>
        <w:ind w:left="437"/>
      </w:pPr>
      <w:r>
        <w:t>Website:</w:t>
      </w:r>
      <w:r>
        <w:rPr>
          <w:spacing w:val="-3"/>
        </w:rPr>
        <w:t xml:space="preserve"> </w:t>
      </w:r>
      <w:hyperlink r:id="rId16">
        <w:r>
          <w:rPr>
            <w:spacing w:val="-2"/>
          </w:rPr>
          <w:t>www.ico.gov.uk</w:t>
        </w:r>
      </w:hyperlink>
    </w:p>
    <w:p w:rsidR="001E5719" w:rsidRDefault="001E5719">
      <w:pPr>
        <w:pStyle w:val="BodyText"/>
      </w:pPr>
    </w:p>
    <w:p w:rsidR="001E5719" w:rsidRDefault="009D394F">
      <w:pPr>
        <w:pStyle w:val="BodyText"/>
        <w:spacing w:before="1"/>
        <w:ind w:left="437" w:right="261"/>
        <w:jc w:val="both"/>
      </w:pPr>
      <w:r>
        <w:t>There is no charge for making a request for internal review or appeal to the Informat</w:t>
      </w:r>
      <w:r>
        <w:t xml:space="preserve">ion </w:t>
      </w:r>
      <w:r>
        <w:rPr>
          <w:spacing w:val="-2"/>
        </w:rPr>
        <w:t>Commissioner.</w:t>
      </w:r>
    </w:p>
    <w:p w:rsidR="001E5719" w:rsidRDefault="001E5719">
      <w:pPr>
        <w:pStyle w:val="BodyText"/>
        <w:spacing w:before="10"/>
        <w:rPr>
          <w:sz w:val="21"/>
        </w:rPr>
      </w:pPr>
    </w:p>
    <w:p w:rsidR="001E5719" w:rsidRDefault="009D394F">
      <w:pPr>
        <w:pStyle w:val="BodyText"/>
        <w:ind w:left="293"/>
      </w:pPr>
      <w:r>
        <w:t>Yours</w:t>
      </w:r>
      <w:r>
        <w:rPr>
          <w:spacing w:val="-2"/>
        </w:rPr>
        <w:t xml:space="preserve"> sincerely,</w:t>
      </w:r>
    </w:p>
    <w:p w:rsidR="001E5719" w:rsidRDefault="009D394F">
      <w:pPr>
        <w:pStyle w:val="BodyText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474980</wp:posOffset>
            </wp:positionH>
            <wp:positionV relativeFrom="paragraph">
              <wp:posOffset>79248</wp:posOffset>
            </wp:positionV>
            <wp:extent cx="2236406" cy="782669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06" cy="78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719" w:rsidRDefault="009D394F">
      <w:pPr>
        <w:pStyle w:val="BodyText"/>
        <w:spacing w:before="161" w:line="252" w:lineRule="exact"/>
        <w:ind w:left="437"/>
      </w:pPr>
      <w:r>
        <w:t>Alethea</w:t>
      </w:r>
      <w:r>
        <w:rPr>
          <w:spacing w:val="-7"/>
        </w:rPr>
        <w:t xml:space="preserve"> </w:t>
      </w:r>
      <w:r>
        <w:rPr>
          <w:spacing w:val="-2"/>
        </w:rPr>
        <w:t>Fuller</w:t>
      </w:r>
    </w:p>
    <w:p w:rsidR="001E5719" w:rsidRDefault="009D394F">
      <w:pPr>
        <w:pStyle w:val="BodyText"/>
        <w:spacing w:line="252" w:lineRule="exact"/>
        <w:ind w:left="437"/>
      </w:pPr>
      <w:r>
        <w:t>Deputy</w:t>
      </w:r>
      <w:r>
        <w:rPr>
          <w:spacing w:val="-7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rPr>
          <w:spacing w:val="-2"/>
        </w:rPr>
        <w:t>Executive</w:t>
      </w: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rPr>
          <w:sz w:val="20"/>
        </w:rPr>
      </w:pPr>
    </w:p>
    <w:p w:rsidR="001E5719" w:rsidRDefault="001E5719">
      <w:pPr>
        <w:pStyle w:val="BodyText"/>
        <w:spacing w:before="7"/>
        <w:rPr>
          <w:sz w:val="15"/>
        </w:rPr>
      </w:pPr>
    </w:p>
    <w:p w:rsidR="001E5719" w:rsidRDefault="009D394F">
      <w:pPr>
        <w:tabs>
          <w:tab w:val="left" w:pos="3924"/>
          <w:tab w:val="left" w:pos="6986"/>
        </w:tabs>
        <w:spacing w:before="95"/>
        <w:ind w:left="2374" w:right="1908" w:firstLine="372"/>
        <w:rPr>
          <w:b/>
          <w:sz w:val="18"/>
        </w:rPr>
      </w:pPr>
      <w:r>
        <w:rPr>
          <w:b/>
          <w:color w:val="333333"/>
          <w:sz w:val="18"/>
        </w:rPr>
        <w:lastRenderedPageBreak/>
        <w:t>Lloyd House, Colmore Circus Queensway, Birmingham, B4 6NQ 0121 626 6060</w:t>
      </w:r>
      <w:r>
        <w:rPr>
          <w:b/>
          <w:color w:val="333333"/>
          <w:sz w:val="18"/>
        </w:rPr>
        <w:tab/>
      </w:r>
      <w:hyperlink r:id="rId18">
        <w:r>
          <w:rPr>
            <w:b/>
            <w:color w:val="333333"/>
            <w:spacing w:val="-2"/>
            <w:sz w:val="18"/>
          </w:rPr>
          <w:t>www.westmidlands-pcc.gov.uk</w:t>
        </w:r>
        <w:r>
          <w:rPr>
            <w:b/>
            <w:color w:val="333333"/>
            <w:sz w:val="18"/>
          </w:rPr>
          <w:tab/>
        </w:r>
      </w:hyperlink>
      <w:r>
        <w:rPr>
          <w:b/>
          <w:noProof/>
          <w:color w:val="333333"/>
          <w:sz w:val="18"/>
        </w:rPr>
        <w:drawing>
          <wp:inline distT="0" distB="0" distL="0" distR="0">
            <wp:extent cx="133984" cy="104773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4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33333"/>
          <w:spacing w:val="-2"/>
          <w:sz w:val="18"/>
        </w:rPr>
        <w:t>@WestMidsPCC</w:t>
      </w:r>
    </w:p>
    <w:sectPr w:rsidR="001E5719">
      <w:pgSz w:w="11910" w:h="16850"/>
      <w:pgMar w:top="132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4F" w:rsidRDefault="009D394F" w:rsidP="00511B2C">
      <w:r>
        <w:separator/>
      </w:r>
    </w:p>
  </w:endnote>
  <w:endnote w:type="continuationSeparator" w:id="0">
    <w:p w:rsidR="009D394F" w:rsidRDefault="009D394F" w:rsidP="0051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C" w:rsidRDefault="00511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C" w:rsidRDefault="00511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C" w:rsidRDefault="00511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4F" w:rsidRDefault="009D394F" w:rsidP="00511B2C">
      <w:r>
        <w:separator/>
      </w:r>
    </w:p>
  </w:footnote>
  <w:footnote w:type="continuationSeparator" w:id="0">
    <w:p w:rsidR="009D394F" w:rsidRDefault="009D394F" w:rsidP="0051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C" w:rsidRDefault="00511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C" w:rsidRDefault="00511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C" w:rsidRDefault="005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719"/>
    <w:rsid w:val="001E5719"/>
    <w:rsid w:val="00511B2C"/>
    <w:rsid w:val="009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D7C04"/>
  <w15:docId w15:val="{82735C67-1BB8-4480-A837-06EC9D6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1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1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westmidlands.police.uk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westmidlands-pcc.gov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wmpcc@westmidlands.police.uk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ico.gov.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wmpcc@west-midlands.pnn.polic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>WMP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Johnson</dc:creator>
  <cp:lastModifiedBy>Alice Carroll</cp:lastModifiedBy>
  <cp:revision>2</cp:revision>
  <dcterms:created xsi:type="dcterms:W3CDTF">2023-12-28T13:51:00Z</dcterms:created>
  <dcterms:modified xsi:type="dcterms:W3CDTF">2023-12-28T13:51:00Z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To">
    <vt:lpwstr/>
  </property>
  <property fmtid="{D5CDD505-2E9C-101B-9397-08002B2CF9AE}" pid="3" name="ContentTypeId">
    <vt:lpwstr>0x0101009B2D7332376CDA40911B9432AADE569900D289D6DFE8BC334EB37439CD77DC0581</vt:lpwstr>
  </property>
  <property fmtid="{D5CDD505-2E9C-101B-9397-08002B2CF9AE}" pid="4" name="Created">
    <vt:filetime>2023-12-14T00:00:00Z</vt:filetime>
  </property>
  <property fmtid="{D5CDD505-2E9C-101B-9397-08002B2CF9AE}" pid="5" name="Creator">
    <vt:lpwstr>Acrobat PDFMaker 23 for Word</vt:lpwstr>
  </property>
  <property fmtid="{D5CDD505-2E9C-101B-9397-08002B2CF9AE}" pid="6" name="Date closed">
    <vt:lpwstr/>
  </property>
  <property fmtid="{D5CDD505-2E9C-101B-9397-08002B2CF9AE}" pid="7" name="LastSaved">
    <vt:filetime>2023-12-28T00:00:00Z</vt:filetime>
  </property>
  <property fmtid="{D5CDD505-2E9C-101B-9397-08002B2CF9AE}" pid="8" name="Producer">
    <vt:lpwstr>Adobe PDF Library 23.6.156</vt:lpwstr>
  </property>
  <property fmtid="{D5CDD505-2E9C-101B-9397-08002B2CF9AE}" pid="9" name="SourceModified">
    <vt:lpwstr>D:20231214104458</vt:lpwstr>
  </property>
  <property fmtid="{D5CDD505-2E9C-101B-9397-08002B2CF9AE}" pid="10" name="Themes">
    <vt:lpwstr/>
  </property>
  <property fmtid="{D5CDD505-2E9C-101B-9397-08002B2CF9AE}" pid="11" name="_docset_NoMedatataSyncRequired">
    <vt:lpwstr>False</vt:lpwstr>
  </property>
  <property fmtid="{D5CDD505-2E9C-101B-9397-08002B2CF9AE}" pid="12" name="wmpAppealstoThePCC">
    <vt:lpwstr/>
  </property>
  <property fmtid="{D5CDD505-2E9C-101B-9397-08002B2CF9AE}" pid="13" name="wmpBusinessPlanning">
    <vt:lpwstr/>
  </property>
  <property fmtid="{D5CDD505-2E9C-101B-9397-08002B2CF9AE}" pid="14" name="wmpCaseRef">
    <vt:lpwstr>2020-00120</vt:lpwstr>
  </property>
  <property fmtid="{D5CDD505-2E9C-101B-9397-08002B2CF9AE}" pid="15" name="wmpCaseStatus">
    <vt:lpwstr>In Progress</vt:lpwstr>
  </property>
  <property fmtid="{D5CDD505-2E9C-101B-9397-08002B2CF9AE}" pid="16" name="wmpCaseWork">
    <vt:lpwstr/>
  </property>
  <property fmtid="{D5CDD505-2E9C-101B-9397-08002B2CF9AE}" pid="17" name="wmpCommunications">
    <vt:lpwstr/>
  </property>
  <property fmtid="{D5CDD505-2E9C-101B-9397-08002B2CF9AE}" pid="18" name="wmpDocumentOwner">
    <vt:lpwstr/>
  </property>
  <property fmtid="{D5CDD505-2E9C-101B-9397-08002B2CF9AE}" pid="19" name="wmpDocumentType">
    <vt:lpwstr/>
  </property>
  <property fmtid="{D5CDD505-2E9C-101B-9397-08002B2CF9AE}" pid="20" name="wmpFinance">
    <vt:lpwstr/>
  </property>
  <property fmtid="{D5CDD505-2E9C-101B-9397-08002B2CF9AE}" pid="21" name="wmpForceDepartment">
    <vt:lpwstr/>
  </property>
  <property fmtid="{D5CDD505-2E9C-101B-9397-08002B2CF9AE}" pid="22" name="wmpForceLPU">
    <vt:lpwstr/>
  </property>
  <property fmtid="{D5CDD505-2E9C-101B-9397-08002B2CF9AE}" pid="23" name="wmpGeneralTags">
    <vt:lpwstr/>
  </property>
  <property fmtid="{D5CDD505-2E9C-101B-9397-08002B2CF9AE}" pid="24" name="wmpHumanResources">
    <vt:lpwstr/>
  </property>
  <property fmtid="{D5CDD505-2E9C-101B-9397-08002B2CF9AE}" pid="25" name="wmpKeywords">
    <vt:lpwstr/>
  </property>
  <property fmtid="{D5CDD505-2E9C-101B-9397-08002B2CF9AE}" pid="26" name="wmpLocalPartners">
    <vt:lpwstr/>
  </property>
  <property fmtid="{D5CDD505-2E9C-101B-9397-08002B2CF9AE}" pid="27" name="wmpNationalBodies">
    <vt:lpwstr/>
  </property>
  <property fmtid="{D5CDD505-2E9C-101B-9397-08002B2CF9AE}" pid="28" name="wmpOfficeManagement">
    <vt:lpwstr/>
  </property>
  <property fmtid="{D5CDD505-2E9C-101B-9397-08002B2CF9AE}" pid="29" name="wmpPCCDecision">
    <vt:lpwstr/>
  </property>
  <property fmtid="{D5CDD505-2E9C-101B-9397-08002B2CF9AE}" pid="30" name="wmpPublicMeetings">
    <vt:lpwstr/>
  </property>
  <property fmtid="{D5CDD505-2E9C-101B-9397-08002B2CF9AE}" pid="31" name="wmpRelevantDate">
    <vt:lpwstr/>
  </property>
  <property fmtid="{D5CDD505-2E9C-101B-9397-08002B2CF9AE}" pid="32" name="wmpTransition">
    <vt:lpwstr/>
  </property>
</Properties>
</file>